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1C6EF" w14:textId="77777777" w:rsidR="00CB516A" w:rsidRPr="00CB516A" w:rsidRDefault="00CB516A" w:rsidP="00CB516A">
      <w:pPr>
        <w:pStyle w:val="NoSpacing"/>
        <w:jc w:val="center"/>
        <w:rPr>
          <w:rFonts w:ascii="Arial" w:hAnsi="Arial" w:cs="Arial"/>
          <w:b/>
          <w:sz w:val="24"/>
          <w:szCs w:val="24"/>
          <w:lang w:val="fr-CA"/>
        </w:rPr>
      </w:pPr>
      <w:r w:rsidRPr="00CB516A">
        <w:rPr>
          <w:rFonts w:ascii="Arial" w:hAnsi="Arial" w:cs="Arial"/>
          <w:b/>
          <w:sz w:val="24"/>
          <w:szCs w:val="24"/>
          <w:lang w:val="fr-CA"/>
        </w:rPr>
        <w:t>31</w:t>
      </w:r>
      <w:r w:rsidRPr="00CB516A">
        <w:rPr>
          <w:rFonts w:ascii="Arial" w:hAnsi="Arial" w:cs="Arial"/>
          <w:b/>
          <w:sz w:val="24"/>
          <w:szCs w:val="24"/>
          <w:vertAlign w:val="superscript"/>
          <w:lang w:val="fr-CA"/>
        </w:rPr>
        <w:t>e</w:t>
      </w:r>
      <w:r w:rsidRPr="00CB516A">
        <w:rPr>
          <w:rFonts w:ascii="Arial" w:hAnsi="Arial" w:cs="Arial"/>
          <w:b/>
          <w:sz w:val="24"/>
          <w:szCs w:val="24"/>
          <w:lang w:val="fr-CA"/>
        </w:rPr>
        <w:t> EPU – 7 novembre 2018</w:t>
      </w:r>
    </w:p>
    <w:p w14:paraId="5D09A879" w14:textId="04C87A31" w:rsidR="00CB516A" w:rsidRPr="00CB516A" w:rsidRDefault="00CB516A" w:rsidP="00CB516A">
      <w:pPr>
        <w:pStyle w:val="NoSpacing"/>
        <w:jc w:val="center"/>
        <w:rPr>
          <w:rFonts w:ascii="Arial" w:hAnsi="Arial" w:cs="Arial"/>
          <w:sz w:val="24"/>
          <w:szCs w:val="24"/>
          <w:lang w:val="fr-CA"/>
        </w:rPr>
      </w:pPr>
      <w:r w:rsidRPr="00CB516A">
        <w:rPr>
          <w:rFonts w:ascii="Arial" w:hAnsi="Arial" w:cs="Arial"/>
          <w:b/>
          <w:sz w:val="24"/>
          <w:szCs w:val="24"/>
          <w:lang w:val="fr-CA"/>
        </w:rPr>
        <w:t xml:space="preserve">Recommandations du Canada </w:t>
      </w:r>
      <w:r w:rsidRPr="00CB516A">
        <w:rPr>
          <w:rFonts w:ascii="Arial" w:hAnsi="Arial" w:cs="Arial"/>
          <w:b/>
          <w:sz w:val="24"/>
          <w:szCs w:val="24"/>
          <w:lang w:val="fr-CA"/>
        </w:rPr>
        <w:t>pour l’EPU de Maurice</w:t>
      </w:r>
    </w:p>
    <w:p w14:paraId="56910824" w14:textId="77777777" w:rsidR="00CB516A" w:rsidRPr="00CB516A" w:rsidRDefault="00CB516A" w:rsidP="00CB516A">
      <w:pPr>
        <w:pStyle w:val="NoSpacing"/>
        <w:rPr>
          <w:rFonts w:ascii="Arial" w:hAnsi="Arial" w:cs="Arial"/>
          <w:sz w:val="24"/>
          <w:szCs w:val="24"/>
          <w:lang w:val="fr-CA"/>
        </w:rPr>
      </w:pPr>
    </w:p>
    <w:p w14:paraId="5EC1B020" w14:textId="77777777" w:rsidR="00CB516A" w:rsidRPr="00CB516A" w:rsidRDefault="00CB516A" w:rsidP="00CB516A">
      <w:pPr>
        <w:pStyle w:val="NoSpacing"/>
        <w:rPr>
          <w:rFonts w:ascii="Arial" w:hAnsi="Arial" w:cs="Arial"/>
          <w:b/>
          <w:sz w:val="24"/>
          <w:szCs w:val="24"/>
          <w:lang w:val="fr-CA"/>
        </w:rPr>
      </w:pPr>
    </w:p>
    <w:p w14:paraId="478E9EAE" w14:textId="77777777" w:rsidR="00CB516A" w:rsidRPr="00CB516A" w:rsidRDefault="00CB516A" w:rsidP="00CB516A">
      <w:pPr>
        <w:pStyle w:val="NoSpacing"/>
        <w:rPr>
          <w:rFonts w:ascii="Arial" w:hAnsi="Arial" w:cs="Arial"/>
          <w:color w:val="000000" w:themeColor="text1"/>
          <w:sz w:val="24"/>
          <w:szCs w:val="24"/>
          <w:lang w:val="fr-CA"/>
        </w:rPr>
      </w:pPr>
      <w:r w:rsidRPr="00CB516A">
        <w:rPr>
          <w:rFonts w:ascii="Arial" w:hAnsi="Arial" w:cs="Arial"/>
          <w:color w:val="000000" w:themeColor="text1"/>
          <w:sz w:val="24"/>
          <w:szCs w:val="24"/>
          <w:lang w:val="fr-CA"/>
        </w:rPr>
        <w:t xml:space="preserve">Merci, M. le président. </w:t>
      </w:r>
    </w:p>
    <w:p w14:paraId="456A57FF" w14:textId="77777777" w:rsidR="00CB516A" w:rsidRPr="00CB516A" w:rsidRDefault="00CB516A" w:rsidP="00CB516A">
      <w:pPr>
        <w:pStyle w:val="NoSpacing"/>
        <w:rPr>
          <w:rFonts w:ascii="Arial" w:hAnsi="Arial" w:cs="Arial"/>
          <w:color w:val="000000" w:themeColor="text1"/>
          <w:sz w:val="24"/>
          <w:szCs w:val="24"/>
          <w:lang w:val="fr-CA"/>
        </w:rPr>
      </w:pPr>
    </w:p>
    <w:p w14:paraId="1BBEA2DD" w14:textId="77777777" w:rsidR="00CB516A" w:rsidRPr="00CB516A" w:rsidRDefault="00CB516A" w:rsidP="00CB516A">
      <w:pPr>
        <w:pStyle w:val="NoSpacing"/>
        <w:rPr>
          <w:rFonts w:ascii="Arial" w:hAnsi="Arial" w:cs="Arial"/>
          <w:color w:val="000000" w:themeColor="text1"/>
          <w:sz w:val="24"/>
          <w:szCs w:val="24"/>
          <w:lang w:val="fr-CA"/>
        </w:rPr>
      </w:pPr>
      <w:r w:rsidRPr="00CB516A">
        <w:rPr>
          <w:rFonts w:ascii="Arial" w:hAnsi="Arial" w:cs="Arial"/>
          <w:color w:val="000000" w:themeColor="text1"/>
          <w:sz w:val="24"/>
          <w:szCs w:val="24"/>
          <w:lang w:val="fr-CA"/>
        </w:rPr>
        <w:t xml:space="preserve">Le Canada se réjouit des avancées de Maurice en matière de prévention des violences fondées sur le sexe, y compris des modifications apportées à la </w:t>
      </w:r>
      <w:r w:rsidRPr="00CB516A">
        <w:rPr>
          <w:rFonts w:ascii="Arial" w:hAnsi="Arial" w:cs="Arial"/>
          <w:i/>
          <w:color w:val="000000" w:themeColor="text1"/>
          <w:sz w:val="24"/>
          <w:szCs w:val="24"/>
          <w:lang w:val="fr-CA"/>
        </w:rPr>
        <w:t>Loi sur la protection contre la violence domestique</w:t>
      </w:r>
      <w:r w:rsidRPr="00CB516A">
        <w:rPr>
          <w:rFonts w:ascii="Arial" w:hAnsi="Arial" w:cs="Arial"/>
          <w:color w:val="000000" w:themeColor="text1"/>
          <w:sz w:val="24"/>
          <w:szCs w:val="24"/>
          <w:lang w:val="fr-CA"/>
        </w:rPr>
        <w:t xml:space="preserve"> afin d’inclure à la définition de la violence conjugale les violences sexuelles contre un ou une conjointe. </w:t>
      </w:r>
    </w:p>
    <w:p w14:paraId="7B7AA7DC" w14:textId="77777777" w:rsidR="00CB516A" w:rsidRPr="00CB516A" w:rsidRDefault="00CB516A" w:rsidP="00CB516A">
      <w:pPr>
        <w:pStyle w:val="NoSpacing"/>
        <w:rPr>
          <w:rFonts w:ascii="Arial" w:hAnsi="Arial" w:cs="Arial"/>
          <w:sz w:val="24"/>
          <w:szCs w:val="24"/>
          <w:u w:val="single"/>
          <w:lang w:val="fr-CA"/>
        </w:rPr>
      </w:pPr>
    </w:p>
    <w:p w14:paraId="2B86B03D" w14:textId="77777777" w:rsidR="00CB516A" w:rsidRPr="00CB516A" w:rsidRDefault="00CB516A" w:rsidP="00CB516A">
      <w:pPr>
        <w:pStyle w:val="NoSpacing"/>
        <w:rPr>
          <w:rFonts w:ascii="Arial" w:hAnsi="Arial" w:cs="Arial"/>
          <w:color w:val="000000" w:themeColor="text1"/>
          <w:sz w:val="24"/>
          <w:szCs w:val="24"/>
          <w:lang w:val="fr-CA"/>
        </w:rPr>
      </w:pPr>
      <w:r w:rsidRPr="00CB516A">
        <w:rPr>
          <w:rFonts w:ascii="Arial" w:hAnsi="Arial" w:cs="Arial"/>
          <w:color w:val="000000" w:themeColor="text1"/>
          <w:sz w:val="24"/>
          <w:szCs w:val="24"/>
          <w:lang w:val="fr-CA"/>
        </w:rPr>
        <w:t>Le Canada recommande à Maurice :</w:t>
      </w:r>
    </w:p>
    <w:p w14:paraId="6923DDAA" w14:textId="77777777" w:rsidR="00CB516A" w:rsidRPr="00CB516A" w:rsidRDefault="00CB516A" w:rsidP="00CB516A">
      <w:pPr>
        <w:pStyle w:val="NoSpacing"/>
        <w:rPr>
          <w:rFonts w:ascii="Arial" w:hAnsi="Arial" w:cs="Arial"/>
          <w:color w:val="000000" w:themeColor="text1"/>
          <w:sz w:val="24"/>
          <w:szCs w:val="24"/>
          <w:lang w:val="fr-CA"/>
        </w:rPr>
      </w:pPr>
    </w:p>
    <w:p w14:paraId="1FFBA3DE" w14:textId="77777777" w:rsidR="00CB516A" w:rsidRPr="00CB516A" w:rsidRDefault="00CB516A" w:rsidP="00CB516A">
      <w:pPr>
        <w:pStyle w:val="NoSpacing"/>
        <w:numPr>
          <w:ilvl w:val="0"/>
          <w:numId w:val="8"/>
        </w:numPr>
        <w:rPr>
          <w:rFonts w:ascii="Arial" w:hAnsi="Arial" w:cs="Arial"/>
          <w:color w:val="000000" w:themeColor="text1"/>
          <w:sz w:val="24"/>
          <w:szCs w:val="24"/>
          <w:lang w:val="fr-CA"/>
        </w:rPr>
      </w:pPr>
      <w:r w:rsidRPr="00CB516A">
        <w:rPr>
          <w:rFonts w:ascii="Arial" w:hAnsi="Arial" w:cs="Arial"/>
          <w:color w:val="000000" w:themeColor="text1"/>
          <w:sz w:val="24"/>
          <w:szCs w:val="24"/>
          <w:lang w:val="fr-CA"/>
        </w:rPr>
        <w:t>D’améliorer l’accès à la justice pour les victimes de violence conjugale ou fondée sur le sexe, d’enquêter sur toutes les allégations de violence sexuelle, de traduire les coupables en justice et de former les membres des forces de police et de l’appareil judiciaire aux façons d’interagir de manière appropriée avec d’éventuelles victimes venues présenter leurs doléances, et de traiter les dossiers en conséquence.</w:t>
      </w:r>
    </w:p>
    <w:p w14:paraId="13CA3EB6" w14:textId="77777777" w:rsidR="00CB516A" w:rsidRPr="00CB516A" w:rsidRDefault="00CB516A" w:rsidP="00CB516A">
      <w:pPr>
        <w:pStyle w:val="NoSpacing"/>
        <w:ind w:left="1080"/>
        <w:rPr>
          <w:rFonts w:ascii="Arial" w:hAnsi="Arial" w:cs="Arial"/>
          <w:color w:val="000000" w:themeColor="text1"/>
          <w:sz w:val="24"/>
          <w:szCs w:val="24"/>
          <w:lang w:val="fr-CA"/>
        </w:rPr>
      </w:pPr>
    </w:p>
    <w:p w14:paraId="50D49565" w14:textId="77777777" w:rsidR="00CB516A" w:rsidRPr="00CB516A" w:rsidRDefault="00CB516A" w:rsidP="00CB516A">
      <w:pPr>
        <w:pStyle w:val="NoSpacing"/>
        <w:numPr>
          <w:ilvl w:val="0"/>
          <w:numId w:val="8"/>
        </w:numPr>
        <w:rPr>
          <w:rFonts w:ascii="Arial" w:hAnsi="Arial" w:cs="Arial"/>
          <w:color w:val="000000" w:themeColor="text1"/>
          <w:sz w:val="24"/>
          <w:szCs w:val="24"/>
          <w:lang w:val="fr-CA"/>
        </w:rPr>
      </w:pPr>
      <w:r w:rsidRPr="00CB516A">
        <w:rPr>
          <w:rFonts w:ascii="Arial" w:hAnsi="Arial" w:cs="Arial"/>
          <w:color w:val="000000" w:themeColor="text1"/>
          <w:sz w:val="24"/>
          <w:szCs w:val="24"/>
          <w:lang w:val="fr-CA"/>
        </w:rPr>
        <w:t xml:space="preserve">D’étendre les activités visant à éduquer et autonomiser les femmes et les filles au sujet de la violence fondée sur les sexes et des recours offerts, par exemple au moyen de campagnes de sensibilisation et des services de soutien. </w:t>
      </w:r>
    </w:p>
    <w:p w14:paraId="06743643" w14:textId="77777777" w:rsidR="00CB516A" w:rsidRPr="00CB516A" w:rsidRDefault="00CB516A" w:rsidP="00CB516A">
      <w:pPr>
        <w:pStyle w:val="NoSpacing"/>
        <w:rPr>
          <w:rFonts w:ascii="Arial" w:hAnsi="Arial" w:cs="Arial"/>
          <w:color w:val="000000" w:themeColor="text1"/>
          <w:sz w:val="24"/>
          <w:szCs w:val="24"/>
          <w:lang w:val="fr-CA"/>
        </w:rPr>
      </w:pPr>
    </w:p>
    <w:p w14:paraId="33525167" w14:textId="7DDBAF2A" w:rsidR="00CB516A" w:rsidRPr="00CB516A" w:rsidRDefault="00CB516A" w:rsidP="00CB516A">
      <w:pPr>
        <w:pStyle w:val="NoSpacing"/>
        <w:numPr>
          <w:ilvl w:val="0"/>
          <w:numId w:val="8"/>
        </w:numPr>
        <w:rPr>
          <w:rFonts w:ascii="Arial" w:hAnsi="Arial" w:cs="Arial"/>
          <w:color w:val="FF0000"/>
          <w:sz w:val="24"/>
          <w:szCs w:val="24"/>
          <w:lang w:val="fr-CA"/>
        </w:rPr>
      </w:pPr>
      <w:r>
        <w:rPr>
          <w:rFonts w:ascii="Arial" w:hAnsi="Arial" w:cs="Arial"/>
          <w:color w:val="000000" w:themeColor="text1"/>
          <w:sz w:val="24"/>
          <w:szCs w:val="24"/>
          <w:lang w:val="fr-CA"/>
        </w:rPr>
        <w:t>D’a</w:t>
      </w:r>
      <w:r w:rsidRPr="00CB516A">
        <w:rPr>
          <w:rFonts w:ascii="Arial" w:hAnsi="Arial" w:cs="Arial"/>
          <w:color w:val="000000" w:themeColor="text1"/>
          <w:sz w:val="24"/>
          <w:szCs w:val="24"/>
          <w:lang w:val="fr-CA"/>
        </w:rPr>
        <w:t xml:space="preserve">broger l’article 250 de la </w:t>
      </w:r>
      <w:r w:rsidRPr="00CB516A">
        <w:rPr>
          <w:rFonts w:ascii="Arial" w:hAnsi="Arial" w:cs="Arial"/>
          <w:i/>
          <w:color w:val="000000" w:themeColor="text1"/>
          <w:sz w:val="24"/>
          <w:szCs w:val="24"/>
          <w:lang w:val="fr-CA"/>
        </w:rPr>
        <w:t>Loi sur le Code pénal</w:t>
      </w:r>
      <w:r w:rsidRPr="00CB516A">
        <w:rPr>
          <w:rFonts w:ascii="Arial" w:hAnsi="Arial" w:cs="Arial"/>
          <w:color w:val="000000" w:themeColor="text1"/>
          <w:sz w:val="24"/>
          <w:szCs w:val="24"/>
          <w:lang w:val="fr-CA"/>
        </w:rPr>
        <w:t xml:space="preserve"> afin de décriminaliser les rapports sexuels entre adultes consentants de même sexe. </w:t>
      </w:r>
    </w:p>
    <w:p w14:paraId="7809A492" w14:textId="77777777" w:rsidR="00CB516A" w:rsidRPr="00CB516A" w:rsidRDefault="00CB516A" w:rsidP="00CB516A">
      <w:pPr>
        <w:pStyle w:val="NoSpacing"/>
        <w:rPr>
          <w:rFonts w:ascii="Arial" w:hAnsi="Arial" w:cs="Arial"/>
          <w:sz w:val="24"/>
          <w:szCs w:val="24"/>
          <w:lang w:val="fr-CA"/>
        </w:rPr>
      </w:pPr>
    </w:p>
    <w:p w14:paraId="24FB722C" w14:textId="77777777" w:rsidR="00CB516A" w:rsidRPr="00CB516A" w:rsidRDefault="00CB516A" w:rsidP="00CB516A">
      <w:pPr>
        <w:pStyle w:val="Default"/>
        <w:rPr>
          <w:rFonts w:ascii="Arial" w:hAnsi="Arial" w:cs="Arial"/>
          <w:lang w:val="fr-CA"/>
        </w:rPr>
      </w:pPr>
      <w:r w:rsidRPr="00CB516A">
        <w:rPr>
          <w:rFonts w:ascii="Arial" w:hAnsi="Arial" w:cs="Arial"/>
          <w:lang w:val="fr-CA"/>
        </w:rPr>
        <w:t>S’il demeure préoccupé par la question de la traite des personnes, le Canada reconnaît les efforts que déplo</w:t>
      </w:r>
      <w:bookmarkStart w:id="0" w:name="_GoBack"/>
      <w:bookmarkEnd w:id="0"/>
      <w:r w:rsidRPr="00CB516A">
        <w:rPr>
          <w:rFonts w:ascii="Arial" w:hAnsi="Arial" w:cs="Arial"/>
          <w:lang w:val="fr-CA"/>
        </w:rPr>
        <w:t xml:space="preserve">ie Maurice pour enquêter, poursuivre en justice et condamner les trafiquants présumés. </w:t>
      </w:r>
    </w:p>
    <w:p w14:paraId="55D7FD7F" w14:textId="77777777" w:rsidR="00295563" w:rsidRPr="00CB516A" w:rsidRDefault="00295563" w:rsidP="00C113F4">
      <w:pPr>
        <w:spacing w:line="480" w:lineRule="auto"/>
        <w:rPr>
          <w:rFonts w:ascii="Arial" w:hAnsi="Arial" w:cs="Arial"/>
          <w:lang w:val="fr-CA"/>
        </w:rPr>
      </w:pPr>
    </w:p>
    <w:sectPr w:rsidR="00295563" w:rsidRPr="00CB516A"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CB516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516A">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0E6C07F5"/>
    <w:multiLevelType w:val="hybridMultilevel"/>
    <w:tmpl w:val="1AF46B72"/>
    <w:lvl w:ilvl="0" w:tplc="7F8A533A">
      <w:start w:val="1"/>
      <w:numFmt w:val="decimal"/>
      <w:lvlText w:val="%1."/>
      <w:lvlJc w:val="left"/>
      <w:pPr>
        <w:ind w:left="1080" w:hanging="72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B516A"/>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link w:val="NoSpacingChar"/>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character" w:customStyle="1" w:styleId="NoSpacingChar">
    <w:name w:val="No Spacing Char"/>
    <w:basedOn w:val="DefaultParagraphFont"/>
    <w:link w:val="NoSpacing"/>
    <w:uiPriority w:val="1"/>
    <w:qFormat/>
    <w:rsid w:val="00CB516A"/>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link w:val="NoSpacingChar"/>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character" w:customStyle="1" w:styleId="NoSpacingChar">
    <w:name w:val="No Spacing Char"/>
    <w:basedOn w:val="DefaultParagraphFont"/>
    <w:link w:val="NoSpacing"/>
    <w:uiPriority w:val="1"/>
    <w:qFormat/>
    <w:rsid w:val="00CB516A"/>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DA8DB-5766-4AC0-8578-AB1BD61EA492}"/>
</file>

<file path=customXml/itemProps2.xml><?xml version="1.0" encoding="utf-8"?>
<ds:datastoreItem xmlns:ds="http://schemas.openxmlformats.org/officeDocument/2006/customXml" ds:itemID="{DF4C99C9-4CC8-489A-9367-7C21B136CD48}"/>
</file>

<file path=customXml/itemProps3.xml><?xml version="1.0" encoding="utf-8"?>
<ds:datastoreItem xmlns:ds="http://schemas.openxmlformats.org/officeDocument/2006/customXml" ds:itemID="{686655B9-B50A-49CD-A94A-41C9B2B4B714}"/>
</file>

<file path=customXml/itemProps4.xml><?xml version="1.0" encoding="utf-8"?>
<ds:datastoreItem xmlns:ds="http://schemas.openxmlformats.org/officeDocument/2006/customXml" ds:itemID="{368560F2-DA4D-4822-98F2-AC1EB1377BE0}"/>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2018-11-07T10:18:00Z</dcterms:created>
  <dcterms:modified xsi:type="dcterms:W3CDTF">2018-11-07T10:18:00Z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