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BA2E93" w:rsidRDefault="00FA3BF3" w:rsidP="00FA3BF3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BA2E93">
        <w:rPr>
          <w:i/>
          <w:color w:val="000000"/>
          <w:lang w:val="fr-FR"/>
        </w:rPr>
        <w:t>Vérifier au prononcé</w:t>
      </w:r>
    </w:p>
    <w:p w:rsidR="00020C35" w:rsidRDefault="00020C35" w:rsidP="00020C3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>
        <w:rPr>
          <w:rFonts w:ascii="Arial" w:hAnsi="Arial" w:cs="Arial"/>
          <w:b/>
          <w:color w:val="000000"/>
          <w:u w:val="single"/>
          <w:lang w:val="fr-FR"/>
        </w:rPr>
        <w:t>31</w:t>
      </w:r>
      <w:r>
        <w:rPr>
          <w:rFonts w:ascii="Arial" w:hAnsi="Arial" w:cs="Arial"/>
          <w:b/>
          <w:color w:val="000000"/>
          <w:u w:val="single"/>
          <w:vertAlign w:val="superscript"/>
          <w:lang w:val="fr-FR"/>
        </w:rPr>
        <w:t>e</w:t>
      </w:r>
      <w:r>
        <w:rPr>
          <w:rFonts w:ascii="Arial" w:hAnsi="Arial" w:cs="Arial"/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020C35" w:rsidRDefault="00020C35" w:rsidP="00020C3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>
        <w:rPr>
          <w:rFonts w:ascii="Arial" w:hAnsi="Arial" w:cs="Arial"/>
          <w:b/>
          <w:color w:val="000000"/>
          <w:u w:val="single"/>
          <w:lang w:val="fr-FR"/>
        </w:rPr>
        <w:t>Déclaration de Djibouti à l’Examen Périodique Universel de</w:t>
      </w:r>
      <w:r>
        <w:rPr>
          <w:rFonts w:ascii="Arial" w:hAnsi="Arial" w:cs="Arial"/>
          <w:b/>
          <w:color w:val="000000"/>
          <w:u w:val="single"/>
          <w:lang w:val="fr-FR"/>
        </w:rPr>
        <w:t xml:space="preserve"> la République de</w:t>
      </w:r>
      <w:r>
        <w:rPr>
          <w:rFonts w:ascii="Arial" w:hAnsi="Arial" w:cs="Arial"/>
          <w:b/>
          <w:color w:val="000000"/>
          <w:u w:val="single"/>
          <w:lang w:val="fr-FR"/>
        </w:rPr>
        <w:t xml:space="preserve"> Maurice</w:t>
      </w:r>
    </w:p>
    <w:p w:rsidR="00020C35" w:rsidRDefault="00020C35" w:rsidP="00020C3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>
        <w:rPr>
          <w:rFonts w:ascii="Arial" w:hAnsi="Arial" w:cs="Arial"/>
          <w:b/>
          <w:color w:val="000000"/>
          <w:u w:val="single"/>
          <w:lang w:val="fr-FR"/>
        </w:rPr>
        <w:t>7 Novembre 2018</w:t>
      </w:r>
    </w:p>
    <w:p w:rsidR="00020C35" w:rsidRPr="00020C35" w:rsidRDefault="00020C35" w:rsidP="00020C35">
      <w:pPr>
        <w:shd w:val="clear" w:color="auto" w:fill="FFFFFF"/>
        <w:jc w:val="both"/>
        <w:rPr>
          <w:color w:val="000000"/>
          <w:lang w:val="fr-FR" w:eastAsia="fr-CH"/>
        </w:rPr>
      </w:pPr>
      <w:r w:rsidRPr="00020C35">
        <w:rPr>
          <w:b/>
          <w:color w:val="000000"/>
          <w:lang w:val="fr-FR" w:eastAsia="fr-CH"/>
        </w:rPr>
        <w:t>Merci, Monsieur le vice- Président,</w:t>
      </w:r>
    </w:p>
    <w:p w:rsidR="00020C35" w:rsidRDefault="00020C35" w:rsidP="00020C35">
      <w:pPr>
        <w:shd w:val="clear" w:color="auto" w:fill="FFFFFF"/>
        <w:spacing w:line="360" w:lineRule="auto"/>
        <w:jc w:val="both"/>
        <w:rPr>
          <w:color w:val="000000"/>
          <w:lang w:val="fr-FR" w:eastAsia="fr-CH"/>
        </w:rPr>
      </w:pPr>
      <w:r w:rsidRPr="00020C35">
        <w:rPr>
          <w:color w:val="000000"/>
          <w:lang w:val="fr-FR" w:eastAsia="fr-CH"/>
        </w:rPr>
        <w:t>Djibouti souhaite la bienvenue à la délégation de Haut niveau de</w:t>
      </w:r>
      <w:r>
        <w:rPr>
          <w:color w:val="000000"/>
          <w:lang w:val="fr-FR" w:eastAsia="fr-CH"/>
        </w:rPr>
        <w:t xml:space="preserve"> la République de</w:t>
      </w:r>
      <w:r w:rsidRPr="00020C35">
        <w:rPr>
          <w:color w:val="000000"/>
          <w:lang w:val="fr-FR" w:eastAsia="fr-CH"/>
        </w:rPr>
        <w:t xml:space="preserve"> Maurice et la remercie pour la présentation détaillée de son rapport national. </w:t>
      </w:r>
    </w:p>
    <w:p w:rsidR="00020C35" w:rsidRPr="00020C35" w:rsidRDefault="00020C35" w:rsidP="00020C35">
      <w:pPr>
        <w:shd w:val="clear" w:color="auto" w:fill="FFFFFF"/>
        <w:spacing w:line="360" w:lineRule="auto"/>
        <w:jc w:val="both"/>
        <w:rPr>
          <w:color w:val="000000"/>
          <w:lang w:val="fr-FR" w:eastAsia="fr-CH"/>
        </w:rPr>
      </w:pPr>
    </w:p>
    <w:p w:rsidR="00020C35" w:rsidRPr="00020C35" w:rsidRDefault="00020C35" w:rsidP="00020C35">
      <w:pPr>
        <w:shd w:val="clear" w:color="auto" w:fill="FFFFFF"/>
        <w:spacing w:line="360" w:lineRule="auto"/>
        <w:jc w:val="both"/>
        <w:rPr>
          <w:color w:val="000000"/>
          <w:lang w:val="fr-FR" w:eastAsia="fr-CH"/>
        </w:rPr>
      </w:pPr>
      <w:r w:rsidRPr="00020C35">
        <w:rPr>
          <w:color w:val="000000"/>
          <w:lang w:val="fr-FR" w:eastAsia="fr-CH"/>
        </w:rPr>
        <w:t>Nous saluons le pr</w:t>
      </w:r>
      <w:r>
        <w:rPr>
          <w:color w:val="000000"/>
          <w:lang w:val="fr-FR" w:eastAsia="fr-CH"/>
        </w:rPr>
        <w:t>ocessus participatif et inclusif</w:t>
      </w:r>
      <w:r w:rsidRPr="00020C35">
        <w:rPr>
          <w:color w:val="000000"/>
          <w:lang w:val="fr-FR" w:eastAsia="fr-CH"/>
        </w:rPr>
        <w:t xml:space="preserve"> qui a prévalu à la rédaction du rapport</w:t>
      </w:r>
      <w:r>
        <w:rPr>
          <w:color w:val="000000"/>
          <w:lang w:val="fr-FR" w:eastAsia="fr-CH"/>
        </w:rPr>
        <w:t>,</w:t>
      </w:r>
      <w:r w:rsidRPr="00020C35">
        <w:rPr>
          <w:color w:val="000000"/>
          <w:lang w:val="fr-FR" w:eastAsia="fr-CH"/>
        </w:rPr>
        <w:t xml:space="preserve"> ainsi que la coopération de</w:t>
      </w:r>
      <w:r>
        <w:rPr>
          <w:color w:val="000000"/>
          <w:lang w:val="fr-FR" w:eastAsia="fr-CH"/>
        </w:rPr>
        <w:t xml:space="preserve"> la République de </w:t>
      </w:r>
      <w:r w:rsidRPr="00020C35">
        <w:rPr>
          <w:color w:val="000000"/>
          <w:lang w:val="fr-FR" w:eastAsia="fr-CH"/>
        </w:rPr>
        <w:t xml:space="preserve">Maurice avec les institutions des Nations-Unies. </w:t>
      </w:r>
    </w:p>
    <w:p w:rsidR="00020C35" w:rsidRDefault="00020C35" w:rsidP="00020C35">
      <w:pPr>
        <w:spacing w:line="360" w:lineRule="auto"/>
        <w:jc w:val="both"/>
        <w:rPr>
          <w:color w:val="000000"/>
          <w:lang w:val="fr-FR" w:eastAsia="fr-CH"/>
        </w:rPr>
      </w:pPr>
      <w:r w:rsidRPr="00020C35">
        <w:rPr>
          <w:color w:val="000000"/>
          <w:lang w:val="fr-FR" w:eastAsia="fr-CH"/>
        </w:rPr>
        <w:t xml:space="preserve">Ma délégation félicite les autorités de </w:t>
      </w:r>
      <w:r>
        <w:rPr>
          <w:color w:val="000000"/>
          <w:lang w:val="fr-FR" w:eastAsia="fr-CH"/>
        </w:rPr>
        <w:t xml:space="preserve">la République de </w:t>
      </w:r>
      <w:r w:rsidRPr="00020C35">
        <w:rPr>
          <w:color w:val="000000"/>
          <w:lang w:val="fr-FR" w:eastAsia="fr-CH"/>
        </w:rPr>
        <w:t xml:space="preserve">Maurice pour la création en 2017 du Ministère de la </w:t>
      </w:r>
      <w:r w:rsidRPr="00020C35">
        <w:rPr>
          <w:color w:val="000000"/>
          <w:lang w:val="fr-FR" w:eastAsia="fr-CH"/>
        </w:rPr>
        <w:t>Justice</w:t>
      </w:r>
      <w:r w:rsidRPr="00020C35">
        <w:rPr>
          <w:color w:val="000000"/>
          <w:lang w:val="fr-FR" w:eastAsia="fr-CH"/>
        </w:rPr>
        <w:t>, des réformes institutionnelles et des droits humains qui démontre l’attachement du pays à la protection et à la promotion des droits de l’homme.</w:t>
      </w:r>
    </w:p>
    <w:p w:rsidR="00020C35" w:rsidRPr="00020C35" w:rsidRDefault="00020C35" w:rsidP="00020C35">
      <w:pPr>
        <w:spacing w:line="360" w:lineRule="auto"/>
        <w:jc w:val="both"/>
        <w:rPr>
          <w:color w:val="000000"/>
          <w:lang w:val="fr-FR" w:eastAsia="fr-CH"/>
        </w:rPr>
      </w:pPr>
    </w:p>
    <w:p w:rsidR="00020C35" w:rsidRPr="00020C35" w:rsidRDefault="00020C35" w:rsidP="00020C35">
      <w:pPr>
        <w:spacing w:line="360" w:lineRule="auto"/>
        <w:jc w:val="both"/>
        <w:rPr>
          <w:color w:val="000000"/>
          <w:lang w:val="fr-FR" w:eastAsia="fr-CH"/>
        </w:rPr>
      </w:pPr>
      <w:r w:rsidRPr="00020C35">
        <w:rPr>
          <w:color w:val="000000"/>
          <w:lang w:val="fr-FR" w:eastAsia="fr-CH"/>
        </w:rPr>
        <w:t>Par ailleurs, nous relevons avec satisfaction les mesures prises par</w:t>
      </w:r>
      <w:r>
        <w:rPr>
          <w:color w:val="000000"/>
          <w:lang w:val="fr-FR" w:eastAsia="fr-CH"/>
        </w:rPr>
        <w:t xml:space="preserve"> </w:t>
      </w:r>
      <w:r w:rsidRPr="00020C35">
        <w:rPr>
          <w:color w:val="000000"/>
          <w:lang w:val="fr-FR" w:eastAsia="fr-CH"/>
        </w:rPr>
        <w:t>la République de</w:t>
      </w:r>
      <w:r w:rsidRPr="00020C35">
        <w:rPr>
          <w:color w:val="000000"/>
          <w:lang w:val="fr-FR" w:eastAsia="fr-CH"/>
        </w:rPr>
        <w:t xml:space="preserve"> Maurice pour mettre en œuvre les recommandations acceptées lors de son précèdent examen périodique universel qui se traduisent par la ratification du Protocole à la Charte </w:t>
      </w:r>
      <w:r w:rsidRPr="00020C35">
        <w:rPr>
          <w:color w:val="000000"/>
          <w:lang w:val="fr-FR" w:eastAsia="fr-CH"/>
        </w:rPr>
        <w:t xml:space="preserve">Africaine </w:t>
      </w:r>
      <w:r w:rsidRPr="00020C35">
        <w:rPr>
          <w:color w:val="000000"/>
          <w:lang w:val="fr-FR" w:eastAsia="fr-CH"/>
        </w:rPr>
        <w:t>des droits de l’homme et des peuples relatif aux droits de</w:t>
      </w:r>
      <w:r>
        <w:rPr>
          <w:color w:val="000000"/>
          <w:lang w:val="fr-FR" w:eastAsia="fr-CH"/>
        </w:rPr>
        <w:t>s</w:t>
      </w:r>
      <w:r w:rsidRPr="00020C35">
        <w:rPr>
          <w:color w:val="000000"/>
          <w:lang w:val="fr-FR" w:eastAsia="fr-CH"/>
        </w:rPr>
        <w:t xml:space="preserve"> </w:t>
      </w:r>
      <w:r>
        <w:rPr>
          <w:color w:val="000000"/>
          <w:lang w:val="fr-FR" w:eastAsia="fr-CH"/>
        </w:rPr>
        <w:t xml:space="preserve">femmes </w:t>
      </w:r>
      <w:r w:rsidRPr="00020C35">
        <w:rPr>
          <w:color w:val="000000"/>
          <w:lang w:val="fr-FR" w:eastAsia="fr-CH"/>
        </w:rPr>
        <w:t>en Afrique</w:t>
      </w:r>
      <w:r>
        <w:rPr>
          <w:color w:val="000000"/>
          <w:lang w:val="fr-FR" w:eastAsia="fr-CH"/>
        </w:rPr>
        <w:t>,</w:t>
      </w:r>
      <w:r w:rsidRPr="00020C35">
        <w:rPr>
          <w:color w:val="000000"/>
          <w:lang w:val="fr-FR" w:eastAsia="fr-CH"/>
        </w:rPr>
        <w:t xml:space="preserve"> ainsi que</w:t>
      </w:r>
      <w:r w:rsidRPr="00020C35">
        <w:rPr>
          <w:lang w:val="fr-FR"/>
        </w:rPr>
        <w:t xml:space="preserve"> de </w:t>
      </w:r>
      <w:r w:rsidRPr="00020C35">
        <w:rPr>
          <w:color w:val="000000"/>
          <w:lang w:val="fr-FR" w:eastAsia="fr-CH"/>
        </w:rPr>
        <w:t>la Convention pour la protection des personnes à l’égard du traitement automatisé des données à caractère personnel.</w:t>
      </w:r>
    </w:p>
    <w:p w:rsidR="00020C35" w:rsidRPr="00020C35" w:rsidRDefault="00020C35" w:rsidP="00020C35">
      <w:pPr>
        <w:shd w:val="clear" w:color="auto" w:fill="FFFFFF"/>
        <w:spacing w:line="360" w:lineRule="auto"/>
        <w:jc w:val="both"/>
        <w:rPr>
          <w:b/>
          <w:bCs/>
          <w:color w:val="000000"/>
          <w:lang w:val="fr-FR" w:eastAsia="fr-CH"/>
        </w:rPr>
      </w:pPr>
      <w:r w:rsidRPr="00020C35">
        <w:rPr>
          <w:b/>
          <w:color w:val="000000"/>
          <w:lang w:val="fr-FR" w:eastAsia="fr-CH"/>
        </w:rPr>
        <w:t>Aussi,</w:t>
      </w:r>
      <w:r w:rsidRPr="00020C35">
        <w:rPr>
          <w:color w:val="000000"/>
          <w:lang w:val="fr-FR" w:eastAsia="fr-CH"/>
        </w:rPr>
        <w:t xml:space="preserve"> </w:t>
      </w:r>
      <w:r w:rsidRPr="00020C35">
        <w:rPr>
          <w:b/>
          <w:bCs/>
          <w:color w:val="000000"/>
          <w:lang w:val="fr-FR" w:eastAsia="fr-CH"/>
        </w:rPr>
        <w:t>la République de Djibouti souhaiterait formuler à Maurice les recommandations suivantes :</w:t>
      </w:r>
    </w:p>
    <w:p w:rsidR="00020C35" w:rsidRDefault="00020C35" w:rsidP="00020C35">
      <w:pPr>
        <w:pStyle w:val="Paragraphedelist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fr-CH"/>
        </w:rPr>
      </w:pPr>
      <w:r w:rsidRPr="00020C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fr-CH"/>
        </w:rPr>
        <w:t>Envisager la ratification des instruments internationaux auxquelles Maurice n’est pas encore partie notamment toutes les conventions et protocoles de l’Union Africaine</w:t>
      </w:r>
    </w:p>
    <w:p w:rsidR="00020C35" w:rsidRDefault="00020C35" w:rsidP="00020C35">
      <w:pPr>
        <w:pStyle w:val="Paragraphedelist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fr-FR" w:eastAsia="fr-CH"/>
        </w:rPr>
      </w:pPr>
      <w:r w:rsidRPr="00020C35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 xml:space="preserve">Poursuivre la </w:t>
      </w:r>
      <w:r w:rsidRPr="00020C35">
        <w:rPr>
          <w:rFonts w:ascii="Times New Roman" w:hAnsi="Times New Roman"/>
          <w:b/>
          <w:color w:val="000000"/>
          <w:sz w:val="24"/>
          <w:szCs w:val="24"/>
          <w:lang w:val="fr-FR"/>
        </w:rPr>
        <w:t>mise en œuvre effective des mesures</w:t>
      </w:r>
      <w:r w:rsidRPr="00020C35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 xml:space="preserve"> en matière de lutte contre les violences faites aux femmes </w:t>
      </w:r>
    </w:p>
    <w:p w:rsidR="00020C35" w:rsidRPr="00020C35" w:rsidRDefault="00020C35" w:rsidP="00020C35">
      <w:pPr>
        <w:pStyle w:val="Paragraphedeliste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fr-FR" w:eastAsia="fr-CH"/>
        </w:rPr>
      </w:pPr>
    </w:p>
    <w:p w:rsidR="00020C35" w:rsidRPr="00020C35" w:rsidRDefault="00020C35" w:rsidP="00020C35">
      <w:pPr>
        <w:shd w:val="clear" w:color="auto" w:fill="FFFFFF"/>
        <w:spacing w:line="360" w:lineRule="auto"/>
        <w:jc w:val="both"/>
        <w:rPr>
          <w:color w:val="000000"/>
          <w:lang w:val="fr-FR" w:eastAsia="fr-CH"/>
        </w:rPr>
      </w:pPr>
      <w:r w:rsidRPr="00020C35">
        <w:rPr>
          <w:color w:val="000000"/>
          <w:lang w:val="fr-FR" w:eastAsia="fr-CH"/>
        </w:rPr>
        <w:t>Enfin, Djibouti souhaite plein succès à Maurice à l’occasion de cet examen.</w:t>
      </w:r>
    </w:p>
    <w:p w:rsidR="00BA2E93" w:rsidRPr="00020C35" w:rsidRDefault="00020C35" w:rsidP="00020C35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  <w:lang w:val="fr-FR" w:eastAsia="fr-CH"/>
        </w:rPr>
      </w:pPr>
      <w:r w:rsidRPr="00020C35">
        <w:rPr>
          <w:b/>
          <w:color w:val="000000"/>
          <w:lang w:val="fr-FR" w:eastAsia="fr-CH"/>
        </w:rPr>
        <w:t>Je vous remercie</w:t>
      </w:r>
      <w:bookmarkStart w:id="0" w:name="_GoBack"/>
      <w:bookmarkEnd w:id="0"/>
    </w:p>
    <w:sectPr w:rsidR="00BA2E93" w:rsidRPr="00020C35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F5" w:rsidRDefault="009546F5">
      <w:r>
        <w:separator/>
      </w:r>
    </w:p>
  </w:endnote>
  <w:endnote w:type="continuationSeparator" w:id="0">
    <w:p w:rsidR="009546F5" w:rsidRDefault="009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F5" w:rsidRDefault="009546F5">
      <w:r>
        <w:separator/>
      </w:r>
    </w:p>
  </w:footnote>
  <w:footnote w:type="continuationSeparator" w:id="0">
    <w:p w:rsidR="009546F5" w:rsidRDefault="009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765D40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BA2E93">
    <w:pPr>
      <w:pStyle w:val="En-tte"/>
      <w:jc w:val="right"/>
      <w:rPr>
        <w:lang w:val="fr-CH"/>
      </w:rPr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5C63B60" wp14:editId="30E0BB86">
              <wp:simplePos x="0" y="0"/>
              <wp:positionH relativeFrom="page">
                <wp:posOffset>85725</wp:posOffset>
              </wp:positionH>
              <wp:positionV relativeFrom="paragraph">
                <wp:posOffset>205740</wp:posOffset>
              </wp:positionV>
              <wp:extent cx="3048000" cy="1285875"/>
              <wp:effectExtent l="0" t="0" r="0" b="9525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3B60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6.75pt;margin-top:16.2pt;width:240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BA2E93">
    <w:pPr>
      <w:pStyle w:val="En-tte"/>
      <w:jc w:val="right"/>
      <w:rPr>
        <w:lang w:val="fr-CH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F20A6" wp14:editId="217430EF">
              <wp:simplePos x="0" y="0"/>
              <wp:positionH relativeFrom="page">
                <wp:posOffset>4784725</wp:posOffset>
              </wp:positionH>
              <wp:positionV relativeFrom="paragraph">
                <wp:posOffset>104140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المبعوثية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F20A6" id=" 1" o:spid="_x0000_s1027" type="#_x0000_t202" style="position:absolute;left:0;text-align:left;margin-left:376.75pt;margin-top:8.2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proofErr w:type="spellStart"/>
                    <w:r>
                      <w:rPr>
                        <w:rFonts w:hint="cs"/>
                        <w:rtl/>
                      </w:rPr>
                      <w:t>المبعوثية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507831">
    <w:pPr>
      <w:jc w:val="center"/>
    </w:pPr>
  </w:p>
  <w:p w:rsidR="00507831" w:rsidRDefault="00507831">
    <w:pPr>
      <w:jc w:val="center"/>
      <w:rPr>
        <w:sz w:val="20"/>
        <w:lang w:val="fr-FR"/>
      </w:rPr>
    </w:pPr>
    <w:r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58"/>
    <w:multiLevelType w:val="hybridMultilevel"/>
    <w:tmpl w:val="112E85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3FB0B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88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4A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A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8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40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F44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6A3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D74F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5227"/>
    <w:multiLevelType w:val="hybridMultilevel"/>
    <w:tmpl w:val="D0E2F6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A7904"/>
    <w:multiLevelType w:val="hybridMultilevel"/>
    <w:tmpl w:val="C08065CE"/>
    <w:lvl w:ilvl="0" w:tplc="E33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0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7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F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09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C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0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A6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E84235"/>
    <w:multiLevelType w:val="hybridMultilevel"/>
    <w:tmpl w:val="624C86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20C35"/>
    <w:rsid w:val="00083451"/>
    <w:rsid w:val="00094EA6"/>
    <w:rsid w:val="000C2437"/>
    <w:rsid w:val="000F4CC9"/>
    <w:rsid w:val="0010075D"/>
    <w:rsid w:val="0012652A"/>
    <w:rsid w:val="001567A0"/>
    <w:rsid w:val="001A17DE"/>
    <w:rsid w:val="00201743"/>
    <w:rsid w:val="002236D6"/>
    <w:rsid w:val="00253E00"/>
    <w:rsid w:val="00265A5E"/>
    <w:rsid w:val="00295F58"/>
    <w:rsid w:val="002C47D1"/>
    <w:rsid w:val="00322E29"/>
    <w:rsid w:val="0036624E"/>
    <w:rsid w:val="00392276"/>
    <w:rsid w:val="003965D8"/>
    <w:rsid w:val="00397194"/>
    <w:rsid w:val="003A1635"/>
    <w:rsid w:val="003D6188"/>
    <w:rsid w:val="003E16E9"/>
    <w:rsid w:val="003E3C3C"/>
    <w:rsid w:val="003F104F"/>
    <w:rsid w:val="004911E7"/>
    <w:rsid w:val="004A0C46"/>
    <w:rsid w:val="004B53F4"/>
    <w:rsid w:val="004B5E54"/>
    <w:rsid w:val="004E363C"/>
    <w:rsid w:val="004E66B2"/>
    <w:rsid w:val="00507831"/>
    <w:rsid w:val="00527B2B"/>
    <w:rsid w:val="00543D51"/>
    <w:rsid w:val="00567252"/>
    <w:rsid w:val="0059390A"/>
    <w:rsid w:val="005B4227"/>
    <w:rsid w:val="005C4742"/>
    <w:rsid w:val="006246B5"/>
    <w:rsid w:val="00642037"/>
    <w:rsid w:val="006755A7"/>
    <w:rsid w:val="006852A2"/>
    <w:rsid w:val="00686C79"/>
    <w:rsid w:val="00692996"/>
    <w:rsid w:val="0069421D"/>
    <w:rsid w:val="006B1162"/>
    <w:rsid w:val="00704733"/>
    <w:rsid w:val="00706819"/>
    <w:rsid w:val="00714FF4"/>
    <w:rsid w:val="00725A42"/>
    <w:rsid w:val="00730ED4"/>
    <w:rsid w:val="00737AA3"/>
    <w:rsid w:val="00765D40"/>
    <w:rsid w:val="00767844"/>
    <w:rsid w:val="0077183C"/>
    <w:rsid w:val="0078402A"/>
    <w:rsid w:val="00797066"/>
    <w:rsid w:val="00797F75"/>
    <w:rsid w:val="007D7E03"/>
    <w:rsid w:val="0082236C"/>
    <w:rsid w:val="008551E5"/>
    <w:rsid w:val="00863FD6"/>
    <w:rsid w:val="008748B3"/>
    <w:rsid w:val="00874CE4"/>
    <w:rsid w:val="0088736E"/>
    <w:rsid w:val="008B358F"/>
    <w:rsid w:val="008C4F46"/>
    <w:rsid w:val="008D74D9"/>
    <w:rsid w:val="008E19BE"/>
    <w:rsid w:val="0093330E"/>
    <w:rsid w:val="0093676F"/>
    <w:rsid w:val="009546F5"/>
    <w:rsid w:val="00955E82"/>
    <w:rsid w:val="00972A34"/>
    <w:rsid w:val="009A1E45"/>
    <w:rsid w:val="009A702B"/>
    <w:rsid w:val="009B1C9F"/>
    <w:rsid w:val="009D1C99"/>
    <w:rsid w:val="00A37A75"/>
    <w:rsid w:val="00A47C18"/>
    <w:rsid w:val="00A532DB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70F53"/>
    <w:rsid w:val="00BA2E93"/>
    <w:rsid w:val="00BC1EC0"/>
    <w:rsid w:val="00BC5824"/>
    <w:rsid w:val="00C14692"/>
    <w:rsid w:val="00C14BF7"/>
    <w:rsid w:val="00C15A80"/>
    <w:rsid w:val="00C241A4"/>
    <w:rsid w:val="00C345D1"/>
    <w:rsid w:val="00C62851"/>
    <w:rsid w:val="00C80CFB"/>
    <w:rsid w:val="00CB24BD"/>
    <w:rsid w:val="00D92AA8"/>
    <w:rsid w:val="00DB3A4E"/>
    <w:rsid w:val="00DD0C29"/>
    <w:rsid w:val="00DF07C8"/>
    <w:rsid w:val="00E326CF"/>
    <w:rsid w:val="00E33A21"/>
    <w:rsid w:val="00E679EB"/>
    <w:rsid w:val="00E8015B"/>
    <w:rsid w:val="00EE6D96"/>
    <w:rsid w:val="00EE7D02"/>
    <w:rsid w:val="00EF14DD"/>
    <w:rsid w:val="00F05238"/>
    <w:rsid w:val="00F102F3"/>
    <w:rsid w:val="00F336F0"/>
    <w:rsid w:val="00F337E6"/>
    <w:rsid w:val="00F34753"/>
    <w:rsid w:val="00F56247"/>
    <w:rsid w:val="00F63156"/>
    <w:rsid w:val="00FA3BF3"/>
    <w:rsid w:val="00FA3C2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5D98E-2FD8-E942-88B5-FBCA5D43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C8D4C-7A89-498C-98DC-6B817C391FBF}"/>
</file>

<file path=customXml/itemProps2.xml><?xml version="1.0" encoding="utf-8"?>
<ds:datastoreItem xmlns:ds="http://schemas.openxmlformats.org/officeDocument/2006/customXml" ds:itemID="{E4CA0F37-19BA-484C-AF00-67FAC100A09C}"/>
</file>

<file path=customXml/itemProps3.xml><?xml version="1.0" encoding="utf-8"?>
<ds:datastoreItem xmlns:ds="http://schemas.openxmlformats.org/officeDocument/2006/customXml" ds:itemID="{C0D1772D-B8C2-4704-BA0A-5AEF7150B917}"/>
</file>

<file path=customXml/itemProps4.xml><?xml version="1.0" encoding="utf-8"?>
<ds:datastoreItem xmlns:ds="http://schemas.openxmlformats.org/officeDocument/2006/customXml" ds:itemID="{44C13E77-6340-4841-A307-C6EEE7A60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2018-11-07T15:11:00Z</cp:lastPrinted>
  <dcterms:created xsi:type="dcterms:W3CDTF">2018-11-07T15:11:00Z</dcterms:created>
  <dcterms:modified xsi:type="dcterms:W3CDTF">2018-11-07T15:15:00Z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