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822382" w:rsidRPr="00F65718" w:rsidRDefault="00822382" w:rsidP="00F65718">
      <w:pPr>
        <w:bidi/>
        <w:rPr>
          <w:rFonts w:ascii="Arabic Typesetting" w:hAnsi="Arabic Typesetting" w:cs="Arabic Typesetting"/>
          <w:b/>
          <w:bCs/>
          <w:sz w:val="40"/>
          <w:szCs w:val="40"/>
          <w:rtl/>
        </w:rPr>
      </w:pPr>
    </w:p>
    <w:p w:rsidR="00546817" w:rsidRPr="00F65718" w:rsidRDefault="00D51FA9" w:rsidP="00F65718">
      <w:pPr>
        <w:bidi/>
        <w:jc w:val="center"/>
        <w:rPr>
          <w:rFonts w:ascii="Arabic Typesetting" w:hAnsi="Arabic Typesetting" w:cs="Arabic Typesetting"/>
          <w:b/>
          <w:bCs/>
          <w:sz w:val="40"/>
          <w:szCs w:val="40"/>
        </w:rPr>
      </w:pPr>
      <w:r w:rsidRPr="00F65718">
        <w:rPr>
          <w:rFonts w:ascii="Arabic Typesetting" w:hAnsi="Arabic Typesetting" w:cs="Arabic Typesetting"/>
          <w:b/>
          <w:bCs/>
          <w:sz w:val="40"/>
          <w:szCs w:val="40"/>
          <w:rtl/>
        </w:rPr>
        <w:t>الدورة (</w:t>
      </w:r>
      <w:r w:rsidR="00F65718" w:rsidRPr="00F65718">
        <w:rPr>
          <w:rFonts w:ascii="Arabic Typesetting" w:hAnsi="Arabic Typesetting" w:cs="Arabic Typesetting"/>
          <w:b/>
          <w:bCs/>
          <w:sz w:val="40"/>
          <w:szCs w:val="40"/>
          <w:rtl/>
          <w:cs/>
        </w:rPr>
        <w:t>31</w:t>
      </w:r>
      <w:r w:rsidRPr="00F65718">
        <w:rPr>
          <w:rFonts w:ascii="Arabic Typesetting" w:hAnsi="Arabic Typesetting" w:cs="Arabic Typesetting"/>
          <w:b/>
          <w:bCs/>
          <w:sz w:val="40"/>
          <w:szCs w:val="40"/>
          <w:rtl/>
        </w:rPr>
        <w:t>)</w:t>
      </w:r>
    </w:p>
    <w:p w:rsidR="00D51FA9" w:rsidRPr="00F65718" w:rsidRDefault="00BB6E74" w:rsidP="00546817">
      <w:pPr>
        <w:bidi/>
        <w:jc w:val="center"/>
        <w:rPr>
          <w:rFonts w:ascii="Arabic Typesetting" w:hAnsi="Arabic Typesetting" w:cs="Arabic Typesetting"/>
          <w:b/>
          <w:bCs/>
          <w:sz w:val="40"/>
          <w:szCs w:val="40"/>
        </w:rPr>
      </w:pPr>
      <w:r w:rsidRPr="00F65718">
        <w:rPr>
          <w:rFonts w:ascii="Arabic Typesetting" w:hAnsi="Arabic Typesetting" w:cs="Arabic Typesetting"/>
          <w:b/>
          <w:bCs/>
          <w:sz w:val="40"/>
          <w:szCs w:val="40"/>
          <w:rtl/>
        </w:rPr>
        <w:t xml:space="preserve"> </w:t>
      </w:r>
      <w:r w:rsidR="00A41521" w:rsidRPr="00F65718">
        <w:rPr>
          <w:rFonts w:ascii="Arabic Typesetting" w:hAnsi="Arabic Typesetting" w:cs="Arabic Typesetting"/>
          <w:b/>
          <w:bCs/>
          <w:sz w:val="40"/>
          <w:szCs w:val="40"/>
          <w:rtl/>
        </w:rPr>
        <w:t>للفريق العامل المعني ب</w:t>
      </w:r>
      <w:r w:rsidRPr="00F65718">
        <w:rPr>
          <w:rFonts w:ascii="Arabic Typesetting" w:hAnsi="Arabic Typesetting" w:cs="Arabic Typesetting"/>
          <w:b/>
          <w:bCs/>
          <w:sz w:val="40"/>
          <w:szCs w:val="40"/>
          <w:rtl/>
        </w:rPr>
        <w:t xml:space="preserve">آلية </w:t>
      </w:r>
      <w:r w:rsidR="00A41521" w:rsidRPr="00F65718">
        <w:rPr>
          <w:rFonts w:ascii="Arabic Typesetting" w:hAnsi="Arabic Typesetting" w:cs="Arabic Typesetting"/>
          <w:b/>
          <w:bCs/>
          <w:sz w:val="40"/>
          <w:szCs w:val="40"/>
          <w:rtl/>
        </w:rPr>
        <w:t>الاستعراض الدوري الشامل</w:t>
      </w:r>
      <w:r w:rsidR="00546817" w:rsidRPr="00F65718">
        <w:rPr>
          <w:rFonts w:ascii="Arabic Typesetting" w:hAnsi="Arabic Typesetting" w:cs="Arabic Typesetting"/>
          <w:b/>
          <w:bCs/>
          <w:sz w:val="40"/>
          <w:szCs w:val="40"/>
          <w:rtl/>
        </w:rPr>
        <w:t>(</w:t>
      </w:r>
      <w:r w:rsidR="00546817" w:rsidRPr="00F65718">
        <w:rPr>
          <w:rFonts w:ascii="Arabic Typesetting" w:hAnsi="Arabic Typesetting" w:cs="Arabic Typesetting"/>
          <w:b/>
          <w:bCs/>
          <w:sz w:val="40"/>
          <w:szCs w:val="40"/>
        </w:rPr>
        <w:t>UPR</w:t>
      </w:r>
      <w:r w:rsidR="00546817" w:rsidRPr="00F65718">
        <w:rPr>
          <w:rFonts w:ascii="Arabic Typesetting" w:hAnsi="Arabic Typesetting" w:cs="Arabic Typesetting"/>
          <w:b/>
          <w:bCs/>
          <w:sz w:val="40"/>
          <w:szCs w:val="40"/>
          <w:rtl/>
        </w:rPr>
        <w:t>)</w:t>
      </w:r>
    </w:p>
    <w:p w:rsidR="00D51FA9" w:rsidRPr="00F65718" w:rsidRDefault="00D51FA9" w:rsidP="00D51FA9">
      <w:pPr>
        <w:bidi/>
        <w:jc w:val="center"/>
        <w:rPr>
          <w:rFonts w:ascii="Arabic Typesetting" w:hAnsi="Arabic Typesetting" w:cs="Arabic Typesetting"/>
          <w:sz w:val="40"/>
          <w:szCs w:val="40"/>
          <w:rtl/>
        </w:rPr>
      </w:pPr>
    </w:p>
    <w:p w:rsidR="00D51FA9" w:rsidRPr="00F65718" w:rsidRDefault="00D51FA9" w:rsidP="00D51FA9">
      <w:pPr>
        <w:bidi/>
        <w:jc w:val="center"/>
        <w:rPr>
          <w:rFonts w:ascii="Arabic Typesetting" w:hAnsi="Arabic Typesetting" w:cs="Arabic Typesetting"/>
          <w:sz w:val="32"/>
          <w:rtl/>
        </w:rPr>
      </w:pPr>
    </w:p>
    <w:p w:rsidR="00D51FA9" w:rsidRPr="00F65718" w:rsidRDefault="00D51FA9" w:rsidP="00D51FA9">
      <w:pPr>
        <w:bidi/>
        <w:jc w:val="center"/>
        <w:rPr>
          <w:rFonts w:ascii="Arabic Typesetting" w:hAnsi="Arabic Typesetting" w:cs="Arabic Typesetting"/>
          <w:sz w:val="36"/>
          <w:szCs w:val="36"/>
          <w:rtl/>
        </w:rPr>
      </w:pPr>
      <w:r w:rsidRPr="00F65718">
        <w:rPr>
          <w:rFonts w:ascii="Arabic Typesetting" w:hAnsi="Arabic Typesetting" w:cs="Arabic Typesetting"/>
          <w:sz w:val="36"/>
          <w:szCs w:val="36"/>
          <w:rtl/>
          <w:lang w:bidi="ar-BH"/>
        </w:rPr>
        <w:t>كلمة</w:t>
      </w:r>
      <w:r w:rsidRPr="00F65718">
        <w:rPr>
          <w:rFonts w:ascii="Arabic Typesetting" w:hAnsi="Arabic Typesetting" w:cs="Arabic Typesetting"/>
          <w:sz w:val="36"/>
          <w:szCs w:val="36"/>
          <w:rtl/>
        </w:rPr>
        <w:t xml:space="preserve"> </w:t>
      </w:r>
      <w:r w:rsidRPr="00F65718">
        <w:rPr>
          <w:rFonts w:ascii="Arabic Typesetting" w:hAnsi="Arabic Typesetting" w:cs="Arabic Typesetting"/>
          <w:sz w:val="36"/>
          <w:szCs w:val="36"/>
          <w:rtl/>
          <w:lang w:bidi="ar-BH"/>
        </w:rPr>
        <w:t>مملكة</w:t>
      </w:r>
      <w:r w:rsidRPr="00F65718">
        <w:rPr>
          <w:rFonts w:ascii="Arabic Typesetting" w:hAnsi="Arabic Typesetting" w:cs="Arabic Typesetting"/>
          <w:sz w:val="36"/>
          <w:szCs w:val="36"/>
          <w:rtl/>
        </w:rPr>
        <w:t xml:space="preserve"> </w:t>
      </w:r>
      <w:r w:rsidRPr="00F65718">
        <w:rPr>
          <w:rFonts w:ascii="Arabic Typesetting" w:hAnsi="Arabic Typesetting" w:cs="Arabic Typesetting"/>
          <w:sz w:val="36"/>
          <w:szCs w:val="36"/>
          <w:rtl/>
          <w:lang w:bidi="ar-BH"/>
        </w:rPr>
        <w:t>البحرين</w:t>
      </w:r>
    </w:p>
    <w:p w:rsidR="00D51FA9" w:rsidRPr="00F65718" w:rsidRDefault="00D51FA9" w:rsidP="00F65718">
      <w:pPr>
        <w:bidi/>
        <w:rPr>
          <w:rFonts w:ascii="Arabic Typesetting" w:hAnsi="Arabic Typesetting" w:cs="Arabic Typesetting"/>
          <w:sz w:val="36"/>
          <w:szCs w:val="36"/>
          <w:rtl/>
          <w:lang w:bidi="ar-BH"/>
        </w:rPr>
      </w:pPr>
    </w:p>
    <w:p w:rsidR="00A262ED" w:rsidRPr="00F65718" w:rsidRDefault="00A262ED" w:rsidP="00A262ED">
      <w:pPr>
        <w:bidi/>
        <w:jc w:val="center"/>
        <w:rPr>
          <w:rFonts w:ascii="Arabic Typesetting" w:hAnsi="Arabic Typesetting" w:cs="Arabic Typesetting"/>
          <w:sz w:val="36"/>
          <w:szCs w:val="36"/>
          <w:rtl/>
          <w:lang w:bidi="ar-BH"/>
        </w:rPr>
      </w:pPr>
    </w:p>
    <w:p w:rsidR="00A262ED" w:rsidRPr="00F65718" w:rsidRDefault="00A262ED" w:rsidP="00A262ED">
      <w:pPr>
        <w:bidi/>
        <w:jc w:val="center"/>
        <w:rPr>
          <w:rFonts w:ascii="Arabic Typesetting" w:hAnsi="Arabic Typesetting" w:cs="Arabic Typesetting"/>
          <w:sz w:val="36"/>
          <w:szCs w:val="36"/>
          <w:rtl/>
        </w:rPr>
      </w:pPr>
      <w:r w:rsidRPr="00F65718">
        <w:rPr>
          <w:rFonts w:ascii="Arabic Typesetting" w:hAnsi="Arabic Typesetting" w:cs="Arabic Typesetting"/>
          <w:sz w:val="36"/>
          <w:szCs w:val="36"/>
          <w:rtl/>
          <w:lang w:bidi="ar-BH"/>
        </w:rPr>
        <w:t>في</w:t>
      </w:r>
    </w:p>
    <w:p w:rsidR="00D51FA9" w:rsidRPr="00F65718" w:rsidRDefault="00D51FA9" w:rsidP="00D51FA9">
      <w:pPr>
        <w:bidi/>
        <w:jc w:val="center"/>
        <w:rPr>
          <w:rFonts w:ascii="Arabic Typesetting" w:hAnsi="Arabic Typesetting" w:cs="Arabic Typesetting"/>
          <w:sz w:val="32"/>
          <w:rtl/>
        </w:rPr>
      </w:pPr>
    </w:p>
    <w:p w:rsidR="00D51FA9" w:rsidRPr="00F65718" w:rsidRDefault="00D51FA9" w:rsidP="00D51FA9">
      <w:pPr>
        <w:bidi/>
        <w:jc w:val="center"/>
        <w:rPr>
          <w:rFonts w:ascii="Arabic Typesetting" w:hAnsi="Arabic Typesetting" w:cs="Arabic Typesetting"/>
          <w:b/>
          <w:bCs/>
          <w:sz w:val="32"/>
          <w:rtl/>
        </w:rPr>
      </w:pPr>
    </w:p>
    <w:p w:rsidR="00A262ED" w:rsidRDefault="00FB1E92" w:rsidP="00F65718">
      <w:pPr>
        <w:bidi/>
        <w:jc w:val="center"/>
        <w:rPr>
          <w:rFonts w:ascii="Arabic Typesetting" w:hAnsi="Arabic Typesetting" w:cs="Arabic Typesetting" w:hint="cs"/>
          <w:b/>
          <w:bCs/>
          <w:sz w:val="40"/>
          <w:szCs w:val="40"/>
          <w:rtl/>
        </w:rPr>
      </w:pPr>
      <w:r w:rsidRPr="00F65718">
        <w:rPr>
          <w:rFonts w:ascii="Arabic Typesetting" w:hAnsi="Arabic Typesetting" w:cs="Arabic Typesetting"/>
          <w:b/>
          <w:bCs/>
          <w:sz w:val="40"/>
          <w:szCs w:val="40"/>
          <w:rtl/>
        </w:rPr>
        <w:t xml:space="preserve">جلسة الاستعراض الدوري الشامل </w:t>
      </w:r>
      <w:r w:rsidR="00F65718" w:rsidRPr="00F65718">
        <w:rPr>
          <w:rFonts w:ascii="Arabic Typesetting" w:hAnsi="Arabic Typesetting" w:cs="Arabic Typesetting"/>
          <w:b/>
          <w:bCs/>
          <w:sz w:val="40"/>
          <w:szCs w:val="40"/>
          <w:rtl/>
        </w:rPr>
        <w:t>للمملكة العربية السعودية الشقيقة</w:t>
      </w:r>
    </w:p>
    <w:p w:rsidR="00F65718" w:rsidRPr="00F65718" w:rsidRDefault="00F65718" w:rsidP="00F65718">
      <w:pPr>
        <w:bidi/>
        <w:jc w:val="center"/>
        <w:rPr>
          <w:rFonts w:ascii="Arabic Typesetting" w:hAnsi="Arabic Typesetting" w:cs="Arabic Typesetting"/>
          <w:b/>
          <w:bCs/>
          <w:sz w:val="40"/>
          <w:szCs w:val="40"/>
          <w:rtl/>
        </w:rPr>
      </w:pPr>
    </w:p>
    <w:p w:rsidR="00D51FA9" w:rsidRPr="00F65718" w:rsidRDefault="00D51FA9" w:rsidP="00D51FA9">
      <w:pPr>
        <w:bidi/>
        <w:jc w:val="center"/>
        <w:rPr>
          <w:rFonts w:ascii="Arabic Typesetting" w:hAnsi="Arabic Typesetting" w:cs="Arabic Typesetting"/>
          <w:sz w:val="32"/>
          <w:rtl/>
        </w:rPr>
      </w:pPr>
    </w:p>
    <w:p w:rsidR="00D51FA9" w:rsidRPr="00F65718" w:rsidRDefault="00F65718" w:rsidP="00D51FA9">
      <w:pPr>
        <w:bidi/>
        <w:jc w:val="center"/>
        <w:rPr>
          <w:rFonts w:ascii="Arabic Typesetting" w:hAnsi="Arabic Typesetting" w:cs="Arabic Typesetting"/>
          <w:sz w:val="36"/>
          <w:szCs w:val="36"/>
          <w:rtl/>
          <w:lang w:bidi="ar-BH"/>
        </w:rPr>
      </w:pPr>
      <w:r w:rsidRPr="00F65718">
        <w:rPr>
          <w:rFonts w:ascii="Arabic Typesetting" w:hAnsi="Arabic Typesetting" w:cs="Arabic Typesetting"/>
          <w:sz w:val="36"/>
          <w:szCs w:val="36"/>
          <w:rtl/>
          <w:lang w:bidi="ar-BH"/>
        </w:rPr>
        <w:t>يلقيها</w:t>
      </w:r>
    </w:p>
    <w:p w:rsidR="00F65718" w:rsidRPr="00F65718" w:rsidRDefault="00F65718" w:rsidP="00F65718">
      <w:pPr>
        <w:bidi/>
        <w:jc w:val="center"/>
        <w:rPr>
          <w:rFonts w:ascii="Arabic Typesetting" w:hAnsi="Arabic Typesetting" w:cs="Arabic Typesetting"/>
          <w:b/>
          <w:bCs/>
          <w:sz w:val="32"/>
          <w:rtl/>
          <w:lang w:eastAsia="ar-BH" w:bidi="ar-BH"/>
        </w:rPr>
      </w:pPr>
    </w:p>
    <w:p w:rsidR="00F65718" w:rsidRPr="00F65718" w:rsidRDefault="00F65718" w:rsidP="00F65718">
      <w:pPr>
        <w:bidi/>
        <w:jc w:val="center"/>
        <w:rPr>
          <w:rFonts w:ascii="Arabic Typesetting" w:hAnsi="Arabic Typesetting" w:cs="Arabic Typesetting"/>
          <w:b/>
          <w:bCs/>
          <w:sz w:val="32"/>
          <w:rtl/>
          <w:lang w:eastAsia="ar-BH" w:bidi="ar-BH"/>
        </w:rPr>
      </w:pPr>
    </w:p>
    <w:p w:rsidR="00F65718" w:rsidRPr="00F65718" w:rsidRDefault="00F65718" w:rsidP="00F65718">
      <w:pPr>
        <w:bidi/>
        <w:jc w:val="center"/>
        <w:rPr>
          <w:rFonts w:ascii="Arabic Typesetting" w:hAnsi="Arabic Typesetting" w:cs="Arabic Typesetting"/>
          <w:b/>
          <w:bCs/>
          <w:sz w:val="40"/>
          <w:szCs w:val="40"/>
          <w:rtl/>
        </w:rPr>
      </w:pPr>
      <w:r w:rsidRPr="00F65718">
        <w:rPr>
          <w:rFonts w:ascii="Arabic Typesetting" w:hAnsi="Arabic Typesetting" w:cs="Arabic Typesetting"/>
          <w:b/>
          <w:bCs/>
          <w:sz w:val="40"/>
          <w:szCs w:val="40"/>
          <w:rtl/>
        </w:rPr>
        <w:t>سعادة السفير الدكتور/ يوسف عبد الكريم بوجيري</w:t>
      </w:r>
    </w:p>
    <w:p w:rsidR="00F65718" w:rsidRPr="00F65718" w:rsidRDefault="00F65718" w:rsidP="00F65718">
      <w:pPr>
        <w:bidi/>
        <w:jc w:val="center"/>
        <w:rPr>
          <w:rFonts w:ascii="Arabic Typesetting" w:hAnsi="Arabic Typesetting" w:cs="Arabic Typesetting"/>
          <w:sz w:val="36"/>
          <w:szCs w:val="36"/>
          <w:rtl/>
          <w:lang w:eastAsia="ar-BH" w:bidi="ar-BH"/>
        </w:rPr>
      </w:pPr>
      <w:r w:rsidRPr="00F65718">
        <w:rPr>
          <w:rFonts w:ascii="Arabic Typesetting" w:hAnsi="Arabic Typesetting" w:cs="Arabic Typesetting"/>
          <w:sz w:val="36"/>
          <w:szCs w:val="36"/>
          <w:rtl/>
          <w:lang w:eastAsia="ar-BH" w:bidi="ar-BH"/>
        </w:rPr>
        <w:t>المندوب الدائم</w:t>
      </w:r>
    </w:p>
    <w:p w:rsidR="00D51FA9" w:rsidRPr="00F65718" w:rsidRDefault="00D51FA9" w:rsidP="00D51FA9">
      <w:pPr>
        <w:bidi/>
        <w:jc w:val="center"/>
        <w:rPr>
          <w:rFonts w:ascii="Arabic Typesetting" w:hAnsi="Arabic Typesetting" w:cs="Arabic Typesetting"/>
          <w:b/>
          <w:bCs/>
          <w:sz w:val="32"/>
          <w:rtl/>
          <w:lang w:eastAsia="ar-BH" w:bidi="ar-BH"/>
        </w:rPr>
      </w:pPr>
    </w:p>
    <w:p w:rsidR="00D51FA9" w:rsidRPr="00F65718" w:rsidRDefault="00D51FA9" w:rsidP="00D51FA9">
      <w:pPr>
        <w:bidi/>
        <w:jc w:val="center"/>
        <w:rPr>
          <w:rFonts w:ascii="Arabic Typesetting" w:hAnsi="Arabic Typesetting" w:cs="Arabic Typesetting"/>
          <w:sz w:val="32"/>
          <w:rtl/>
        </w:rPr>
      </w:pPr>
    </w:p>
    <w:p w:rsidR="001C5235" w:rsidRPr="00F65718" w:rsidRDefault="001C5235" w:rsidP="001C5235">
      <w:pPr>
        <w:bidi/>
        <w:jc w:val="center"/>
        <w:rPr>
          <w:rFonts w:ascii="Arabic Typesetting" w:hAnsi="Arabic Typesetting" w:cs="Arabic Typesetting"/>
          <w:sz w:val="32"/>
          <w:rtl/>
        </w:rPr>
      </w:pPr>
    </w:p>
    <w:p w:rsidR="00A262ED" w:rsidRPr="00F65718" w:rsidRDefault="00A262ED" w:rsidP="00A262ED">
      <w:pPr>
        <w:bidi/>
        <w:jc w:val="both"/>
        <w:rPr>
          <w:rFonts w:ascii="Arabic Typesetting" w:hAnsi="Arabic Typesetting" w:cs="Arabic Typesetting"/>
          <w:sz w:val="32"/>
          <w:rtl/>
        </w:rPr>
      </w:pPr>
    </w:p>
    <w:p w:rsidR="00A262ED" w:rsidRPr="00F65718" w:rsidRDefault="00A262ED" w:rsidP="00A262ED">
      <w:pPr>
        <w:bidi/>
        <w:jc w:val="both"/>
        <w:rPr>
          <w:rFonts w:ascii="Arabic Typesetting" w:hAnsi="Arabic Typesetting" w:cs="Arabic Typesetting"/>
          <w:sz w:val="32"/>
          <w:rtl/>
        </w:rPr>
      </w:pPr>
    </w:p>
    <w:p w:rsidR="00A262ED" w:rsidRDefault="00A262ED" w:rsidP="00A262ED">
      <w:pPr>
        <w:bidi/>
        <w:jc w:val="both"/>
        <w:rPr>
          <w:rFonts w:ascii="Arabic Typesetting" w:hAnsi="Arabic Typesetting" w:cs="Arabic Typesetting" w:hint="cs"/>
          <w:sz w:val="32"/>
          <w:rtl/>
        </w:rPr>
      </w:pPr>
    </w:p>
    <w:p w:rsidR="00F65718" w:rsidRDefault="00F65718" w:rsidP="00F65718">
      <w:pPr>
        <w:bidi/>
        <w:jc w:val="both"/>
        <w:rPr>
          <w:rFonts w:ascii="Arabic Typesetting" w:hAnsi="Arabic Typesetting" w:cs="Arabic Typesetting" w:hint="cs"/>
          <w:sz w:val="32"/>
          <w:rtl/>
        </w:rPr>
      </w:pPr>
    </w:p>
    <w:p w:rsidR="00F65718" w:rsidRDefault="00F65718" w:rsidP="00F65718">
      <w:pPr>
        <w:bidi/>
        <w:jc w:val="both"/>
        <w:rPr>
          <w:rFonts w:ascii="Arabic Typesetting" w:hAnsi="Arabic Typesetting" w:cs="Arabic Typesetting" w:hint="cs"/>
          <w:sz w:val="32"/>
          <w:rtl/>
        </w:rPr>
      </w:pPr>
    </w:p>
    <w:p w:rsidR="00F65718" w:rsidRDefault="00F65718" w:rsidP="00F65718">
      <w:pPr>
        <w:bidi/>
        <w:jc w:val="both"/>
        <w:rPr>
          <w:rFonts w:ascii="Arabic Typesetting" w:hAnsi="Arabic Typesetting" w:cs="Arabic Typesetting" w:hint="cs"/>
          <w:sz w:val="32"/>
          <w:rtl/>
        </w:rPr>
      </w:pPr>
    </w:p>
    <w:p w:rsidR="00F65718" w:rsidRPr="00F65718" w:rsidRDefault="00F65718" w:rsidP="00F65718">
      <w:pPr>
        <w:bidi/>
        <w:jc w:val="both"/>
        <w:rPr>
          <w:rFonts w:ascii="Arabic Typesetting" w:hAnsi="Arabic Typesetting" w:cs="Arabic Typesetting"/>
          <w:sz w:val="32"/>
          <w:rtl/>
        </w:rPr>
      </w:pPr>
    </w:p>
    <w:p w:rsidR="00822382" w:rsidRPr="00F65718" w:rsidRDefault="00822382" w:rsidP="00822382">
      <w:pPr>
        <w:bidi/>
        <w:jc w:val="both"/>
        <w:rPr>
          <w:rFonts w:ascii="Arabic Typesetting" w:hAnsi="Arabic Typesetting" w:cs="Arabic Typesetting"/>
          <w:b/>
          <w:bCs/>
          <w:sz w:val="40"/>
          <w:szCs w:val="40"/>
        </w:rPr>
      </w:pPr>
    </w:p>
    <w:p w:rsidR="00A262ED" w:rsidRPr="00F65718" w:rsidRDefault="00FD6E48" w:rsidP="00F65718">
      <w:pPr>
        <w:bidi/>
        <w:jc w:val="center"/>
        <w:rPr>
          <w:rFonts w:ascii="Arabic Typesetting" w:hAnsi="Arabic Typesetting" w:cs="Arabic Typesetting"/>
          <w:b/>
          <w:bCs/>
          <w:sz w:val="40"/>
          <w:szCs w:val="40"/>
          <w:rtl/>
        </w:rPr>
      </w:pPr>
      <w:r w:rsidRPr="00F65718">
        <w:rPr>
          <w:rFonts w:ascii="Arabic Typesetting" w:hAnsi="Arabic Typesetting" w:cs="Arabic Typesetting"/>
          <w:b/>
          <w:bCs/>
          <w:sz w:val="40"/>
          <w:szCs w:val="40"/>
          <w:rtl/>
        </w:rPr>
        <w:t>الإثنين</w:t>
      </w:r>
      <w:r w:rsidR="00A41521" w:rsidRPr="00F65718">
        <w:rPr>
          <w:rFonts w:ascii="Arabic Typesetting" w:hAnsi="Arabic Typesetting" w:cs="Arabic Typesetting"/>
          <w:b/>
          <w:bCs/>
          <w:sz w:val="40"/>
          <w:szCs w:val="40"/>
          <w:rtl/>
        </w:rPr>
        <w:t xml:space="preserve"> الموافق </w:t>
      </w:r>
      <w:r w:rsidR="00F65718" w:rsidRPr="00F65718">
        <w:rPr>
          <w:rFonts w:ascii="Arabic Typesetting" w:hAnsi="Arabic Typesetting" w:cs="Arabic Typesetting"/>
          <w:b/>
          <w:bCs/>
          <w:sz w:val="40"/>
          <w:szCs w:val="40"/>
          <w:rtl/>
        </w:rPr>
        <w:t>5</w:t>
      </w:r>
      <w:r w:rsidR="00A41521" w:rsidRPr="00F65718">
        <w:rPr>
          <w:rFonts w:ascii="Arabic Typesetting" w:hAnsi="Arabic Typesetting" w:cs="Arabic Typesetting"/>
          <w:b/>
          <w:bCs/>
          <w:sz w:val="40"/>
          <w:szCs w:val="40"/>
          <w:rtl/>
        </w:rPr>
        <w:t xml:space="preserve"> نوفمبر 201</w:t>
      </w:r>
      <w:r w:rsidR="00F65718" w:rsidRPr="00F65718">
        <w:rPr>
          <w:rFonts w:ascii="Arabic Typesetting" w:hAnsi="Arabic Typesetting" w:cs="Arabic Typesetting"/>
          <w:b/>
          <w:bCs/>
          <w:sz w:val="40"/>
          <w:szCs w:val="40"/>
          <w:rtl/>
        </w:rPr>
        <w:t>8</w:t>
      </w:r>
    </w:p>
    <w:p w:rsidR="00A41521" w:rsidRPr="00F65718" w:rsidRDefault="00A41521" w:rsidP="00F65718">
      <w:pPr>
        <w:bidi/>
        <w:spacing w:line="360" w:lineRule="auto"/>
        <w:jc w:val="both"/>
        <w:rPr>
          <w:rFonts w:ascii="Arabic Typesetting" w:hAnsi="Arabic Typesetting" w:cs="Arabic Typesetting"/>
          <w:b/>
          <w:bCs/>
          <w:sz w:val="26"/>
          <w:szCs w:val="26"/>
          <w:rtl/>
          <w:lang w:bidi="ar-BH"/>
        </w:rPr>
      </w:pPr>
    </w:p>
    <w:p w:rsidR="00F65718" w:rsidRPr="00F65718" w:rsidRDefault="00F65718" w:rsidP="00F65718">
      <w:pPr>
        <w:bidi/>
        <w:spacing w:line="360" w:lineRule="auto"/>
        <w:jc w:val="both"/>
        <w:rPr>
          <w:rFonts w:ascii="Arabic Typesetting" w:hAnsi="Arabic Typesetting" w:cs="Arabic Typesetting"/>
          <w:b/>
          <w:bCs/>
          <w:sz w:val="36"/>
          <w:szCs w:val="36"/>
          <w:lang w:bidi="ar-BH"/>
        </w:rPr>
      </w:pPr>
      <w:r w:rsidRPr="00F65718">
        <w:rPr>
          <w:rFonts w:ascii="Arabic Typesetting" w:hAnsi="Arabic Typesetting" w:cs="Arabic Typesetting"/>
          <w:b/>
          <w:bCs/>
          <w:sz w:val="36"/>
          <w:szCs w:val="36"/>
          <w:rtl/>
          <w:lang w:bidi="ar-BH"/>
        </w:rPr>
        <w:t xml:space="preserve">السيد الرئيس، </w:t>
      </w:r>
    </w:p>
    <w:p w:rsidR="00F65718" w:rsidRPr="00F65718" w:rsidRDefault="00F65718" w:rsidP="00F65718">
      <w:pPr>
        <w:bidi/>
        <w:spacing w:line="360" w:lineRule="auto"/>
        <w:jc w:val="both"/>
        <w:rPr>
          <w:rFonts w:ascii="Arabic Typesetting" w:hAnsi="Arabic Typesetting" w:cs="Arabic Typesetting"/>
          <w:sz w:val="36"/>
          <w:szCs w:val="36"/>
          <w:rtl/>
          <w:lang w:bidi="ar-BH"/>
        </w:rPr>
      </w:pPr>
      <w:r w:rsidRPr="00F65718">
        <w:rPr>
          <w:rFonts w:ascii="Arabic Typesetting" w:hAnsi="Arabic Typesetting" w:cs="Arabic Typesetting"/>
          <w:sz w:val="36"/>
          <w:szCs w:val="36"/>
          <w:rtl/>
          <w:lang w:bidi="ar-BH"/>
        </w:rPr>
        <w:t>في البداية، أود باسم وفد بلادي أن أرحب بمعالي الدكتور بندر بن محمد العيبان، رئيس</w:t>
      </w:r>
      <w:r w:rsidRPr="00F65718">
        <w:rPr>
          <w:rFonts w:ascii="Arabic Typesetting" w:hAnsi="Arabic Typesetting" w:cs="Arabic Typesetting"/>
          <w:sz w:val="36"/>
          <w:szCs w:val="36"/>
          <w:lang w:bidi="ar-BH"/>
        </w:rPr>
        <w:t xml:space="preserve"> </w:t>
      </w:r>
      <w:r w:rsidRPr="00F65718">
        <w:rPr>
          <w:rFonts w:ascii="Arabic Typesetting" w:hAnsi="Arabic Typesetting" w:cs="Arabic Typesetting"/>
          <w:sz w:val="36"/>
          <w:szCs w:val="36"/>
          <w:rtl/>
          <w:lang w:bidi="ar-BH"/>
        </w:rPr>
        <w:t xml:space="preserve">هيئة حقوق الإنسان بالمملكة العربية السعودية، والوفد المرافق لـهُ، وأن نعرب لـهُ عن تقديرنا الكبير على العرض القيم والمستفيض الذي تقدم به في مداخلته.كــما نقدم تقديراً خالصاً للجهود المميزة والدؤوبة لبعثة المملكة العربية السعودية الدائمة بجنيف وعلى رأسها سعادة السفير الدكتور/ عبدالعزيز الواصل المندوب الدائم وأعضاء البعثة المحترمين. </w:t>
      </w:r>
    </w:p>
    <w:p w:rsidR="00F65718" w:rsidRPr="00F65718" w:rsidRDefault="00F65718" w:rsidP="00F65718">
      <w:pPr>
        <w:bidi/>
        <w:spacing w:line="360" w:lineRule="auto"/>
        <w:jc w:val="both"/>
        <w:rPr>
          <w:rFonts w:ascii="Arabic Typesetting" w:hAnsi="Arabic Typesetting" w:cs="Arabic Typesetting"/>
          <w:b/>
          <w:bCs/>
          <w:sz w:val="36"/>
          <w:szCs w:val="36"/>
          <w:lang w:bidi="ar-BH"/>
        </w:rPr>
      </w:pPr>
    </w:p>
    <w:p w:rsidR="00F65718" w:rsidRPr="00F65718" w:rsidRDefault="00F65718" w:rsidP="00F65718">
      <w:pPr>
        <w:bidi/>
        <w:spacing w:line="360" w:lineRule="auto"/>
        <w:jc w:val="both"/>
        <w:rPr>
          <w:rFonts w:ascii="Arabic Typesetting" w:hAnsi="Arabic Typesetting" w:cs="Arabic Typesetting"/>
          <w:b/>
          <w:bCs/>
          <w:sz w:val="36"/>
          <w:szCs w:val="36"/>
          <w:lang w:bidi="ar-BH"/>
        </w:rPr>
      </w:pPr>
      <w:r w:rsidRPr="00F65718">
        <w:rPr>
          <w:rFonts w:ascii="Arabic Typesetting" w:hAnsi="Arabic Typesetting" w:cs="Arabic Typesetting"/>
          <w:b/>
          <w:bCs/>
          <w:sz w:val="36"/>
          <w:szCs w:val="36"/>
          <w:rtl/>
          <w:lang w:bidi="ar-BH"/>
        </w:rPr>
        <w:t xml:space="preserve">السيد الرئيس، </w:t>
      </w:r>
    </w:p>
    <w:p w:rsidR="00F65718" w:rsidRPr="00F65718" w:rsidRDefault="00F65718" w:rsidP="00F65718">
      <w:pPr>
        <w:bidi/>
        <w:spacing w:line="360" w:lineRule="auto"/>
        <w:jc w:val="both"/>
        <w:rPr>
          <w:rFonts w:ascii="Arabic Typesetting" w:hAnsi="Arabic Typesetting" w:cs="Arabic Typesetting"/>
          <w:sz w:val="36"/>
          <w:szCs w:val="36"/>
          <w:rtl/>
          <w:lang w:bidi="ar-BH"/>
        </w:rPr>
      </w:pPr>
      <w:r>
        <w:rPr>
          <w:rFonts w:ascii="Arabic Typesetting" w:hAnsi="Arabic Typesetting" w:cs="Arabic Typesetting"/>
          <w:sz w:val="36"/>
          <w:szCs w:val="36"/>
          <w:rtl/>
          <w:lang w:bidi="ar-BH"/>
        </w:rPr>
        <w:t>لـ</w:t>
      </w:r>
      <w:r w:rsidRPr="00F65718">
        <w:rPr>
          <w:rFonts w:ascii="Arabic Typesetting" w:hAnsi="Arabic Typesetting" w:cs="Arabic Typesetting"/>
          <w:sz w:val="36"/>
          <w:szCs w:val="36"/>
          <w:rtl/>
          <w:lang w:bidi="ar-BH"/>
        </w:rPr>
        <w:t xml:space="preserve">قد أطلع وفد بلادي باهتمام وعناية بالغة على التقرير الوطني الثالث للمملكة العربية السعودية، حيث يثمن عالياً الجهود الكبيرة التي اتخذتها القيادة بالمملكة من أجل تنفيذ التوصيات التي قُدمت خلال استعراض تقريرها الثاني في العام 2013. كما يشيد وفد بلادي بالخطوات الإيجابية البارزة التي اتخذتها السلطات في المملكة العربية السعودية الهادفة إلى حماية وتعزيز حقوق الإنسان لا سيما تلك المتعلقة بتقديم جميع تقاريرها الوطنية المنبثقة عن اتفاقيات حقوق الإنسان التي أصبحت طرفاً فيها. كما يعتبر صدور نظام الحماية من الإيذاء بالتوازي مع إنشاء مجلس شؤون الأسرة المعني بشؤون المرأة والحماية الأسرية تطوراً غاية في الأهمية على صعيد الإطار المؤسسي الرسمي في المملكة العربية السعودية لتعزيز وحماية حقوق المرأة والأسرة. </w:t>
      </w:r>
    </w:p>
    <w:p w:rsidR="00F65718" w:rsidRPr="00F65718" w:rsidRDefault="00F65718" w:rsidP="00F65718">
      <w:pPr>
        <w:bidi/>
        <w:spacing w:line="360" w:lineRule="auto"/>
        <w:jc w:val="both"/>
        <w:rPr>
          <w:rFonts w:ascii="Arabic Typesetting" w:hAnsi="Arabic Typesetting" w:cs="Arabic Typesetting"/>
          <w:b/>
          <w:bCs/>
          <w:sz w:val="36"/>
          <w:szCs w:val="36"/>
          <w:lang w:bidi="ar-BH"/>
        </w:rPr>
      </w:pPr>
      <w:r w:rsidRPr="00F65718">
        <w:rPr>
          <w:rFonts w:ascii="Arabic Typesetting" w:hAnsi="Arabic Typesetting" w:cs="Arabic Typesetting"/>
          <w:b/>
          <w:bCs/>
          <w:sz w:val="36"/>
          <w:szCs w:val="36"/>
          <w:rtl/>
          <w:lang w:bidi="ar-BH"/>
        </w:rPr>
        <w:t xml:space="preserve"> </w:t>
      </w:r>
    </w:p>
    <w:p w:rsidR="00F65718" w:rsidRPr="00F65718" w:rsidRDefault="00F65718" w:rsidP="00F65718">
      <w:pPr>
        <w:bidi/>
        <w:spacing w:line="360" w:lineRule="auto"/>
        <w:jc w:val="both"/>
        <w:rPr>
          <w:rFonts w:ascii="Arabic Typesetting" w:hAnsi="Arabic Typesetting" w:cs="Arabic Typesetting"/>
          <w:sz w:val="36"/>
          <w:szCs w:val="36"/>
          <w:lang w:bidi="ar-BH"/>
        </w:rPr>
      </w:pPr>
      <w:r w:rsidRPr="00F65718">
        <w:rPr>
          <w:rFonts w:ascii="Arabic Typesetting" w:hAnsi="Arabic Typesetting" w:cs="Arabic Typesetting"/>
          <w:sz w:val="36"/>
          <w:szCs w:val="36"/>
          <w:rtl/>
          <w:lang w:bidi="ar-BH"/>
        </w:rPr>
        <w:t xml:space="preserve">وفي هذا الصدد يــود وفــــد بلادي أن يتقدم بالتوصيات التالية: </w:t>
      </w:r>
    </w:p>
    <w:p w:rsidR="00F65718" w:rsidRPr="00F65718" w:rsidRDefault="00F65718" w:rsidP="00F65718">
      <w:pPr>
        <w:bidi/>
        <w:spacing w:line="360" w:lineRule="auto"/>
        <w:jc w:val="both"/>
        <w:rPr>
          <w:rFonts w:ascii="Arabic Typesetting" w:hAnsi="Arabic Typesetting" w:cs="Arabic Typesetting"/>
          <w:b/>
          <w:bCs/>
          <w:sz w:val="36"/>
          <w:szCs w:val="36"/>
          <w:lang w:bidi="ar-BH"/>
        </w:rPr>
      </w:pPr>
      <w:r w:rsidRPr="00F65718">
        <w:rPr>
          <w:rFonts w:ascii="Arabic Typesetting" w:hAnsi="Arabic Typesetting" w:cs="Arabic Typesetting"/>
          <w:b/>
          <w:bCs/>
          <w:sz w:val="36"/>
          <w:szCs w:val="36"/>
          <w:rtl/>
          <w:lang w:bidi="ar-BH"/>
        </w:rPr>
        <w:t xml:space="preserve">الدعوة إلى تنفيذ توصيات اللجان التعاقدية المنبثقة عن اتفاقيات حقوق الإنسان. </w:t>
      </w:r>
    </w:p>
    <w:p w:rsidR="00F65718" w:rsidRPr="00F65718" w:rsidRDefault="00F65718" w:rsidP="00F65718">
      <w:pPr>
        <w:bidi/>
        <w:spacing w:line="360" w:lineRule="auto"/>
        <w:jc w:val="both"/>
        <w:rPr>
          <w:rFonts w:ascii="Arabic Typesetting" w:hAnsi="Arabic Typesetting" w:cs="Arabic Typesetting"/>
          <w:b/>
          <w:bCs/>
          <w:sz w:val="36"/>
          <w:szCs w:val="36"/>
          <w:lang w:bidi="ar-BH"/>
        </w:rPr>
      </w:pPr>
      <w:r w:rsidRPr="00F65718">
        <w:rPr>
          <w:rFonts w:ascii="Arabic Typesetting" w:hAnsi="Arabic Typesetting" w:cs="Arabic Typesetting"/>
          <w:b/>
          <w:bCs/>
          <w:sz w:val="36"/>
          <w:szCs w:val="36"/>
          <w:rtl/>
          <w:lang w:bidi="ar-BH"/>
        </w:rPr>
        <w:t xml:space="preserve">الدعوة إلى مضاعفة الجهود الرامية لحماية النساء والأطفال من العنف والاستغلال بجميع صورة. </w:t>
      </w:r>
    </w:p>
    <w:p w:rsidR="00F65718" w:rsidRPr="00F65718" w:rsidRDefault="00F65718" w:rsidP="00F65718">
      <w:pPr>
        <w:bidi/>
        <w:spacing w:line="360" w:lineRule="auto"/>
        <w:jc w:val="both"/>
        <w:rPr>
          <w:rFonts w:ascii="Arabic Typesetting" w:hAnsi="Arabic Typesetting" w:cs="Arabic Typesetting"/>
          <w:sz w:val="36"/>
          <w:szCs w:val="36"/>
          <w:rtl/>
          <w:lang w:bidi="ar-BH"/>
        </w:rPr>
      </w:pPr>
      <w:r w:rsidRPr="00F65718">
        <w:rPr>
          <w:rFonts w:ascii="Arabic Typesetting" w:hAnsi="Arabic Typesetting" w:cs="Arabic Typesetting"/>
          <w:sz w:val="36"/>
          <w:szCs w:val="36"/>
          <w:rtl/>
          <w:lang w:bidi="ar-BH"/>
        </w:rPr>
        <w:t xml:space="preserve">ختاماً يتمنى وفد بلادي للمملكة العربية السعودية الشقيقة كل التوفيق والسداد في هذا الاستعراض. </w:t>
      </w:r>
    </w:p>
    <w:p w:rsidR="00C2677E" w:rsidRPr="00F65718" w:rsidRDefault="00C2677E" w:rsidP="00F65718">
      <w:pPr>
        <w:bidi/>
        <w:spacing w:line="360" w:lineRule="auto"/>
        <w:jc w:val="both"/>
        <w:rPr>
          <w:rFonts w:ascii="Arabic Typesetting" w:eastAsia="Calibri" w:hAnsi="Arabic Typesetting" w:cs="Arabic Typesetting"/>
          <w:sz w:val="36"/>
          <w:szCs w:val="36"/>
          <w:lang w:val="fr-CH" w:eastAsia="fr-CH"/>
        </w:rPr>
      </w:pPr>
    </w:p>
    <w:p w:rsidR="00D51FA9" w:rsidRPr="00F65718" w:rsidRDefault="00ED465E" w:rsidP="00F65718">
      <w:pPr>
        <w:bidi/>
        <w:spacing w:line="360" w:lineRule="auto"/>
        <w:jc w:val="both"/>
        <w:rPr>
          <w:rFonts w:ascii="Arabic Typesetting" w:hAnsi="Arabic Typesetting" w:cs="Arabic Typesetting"/>
          <w:b/>
          <w:bCs/>
          <w:sz w:val="36"/>
          <w:szCs w:val="36"/>
          <w:rtl/>
          <w:lang w:bidi="ar-BH"/>
        </w:rPr>
      </w:pPr>
      <w:r w:rsidRPr="00F65718">
        <w:rPr>
          <w:rFonts w:ascii="Arabic Typesetting" w:hAnsi="Arabic Typesetting" w:cs="Arabic Typesetting"/>
          <w:b/>
          <w:bCs/>
          <w:sz w:val="36"/>
          <w:szCs w:val="36"/>
          <w:rtl/>
          <w:lang w:bidi="ar-BH"/>
        </w:rPr>
        <w:t xml:space="preserve">شكراً </w:t>
      </w:r>
      <w:r w:rsidR="00510159" w:rsidRPr="00F65718">
        <w:rPr>
          <w:rFonts w:ascii="Arabic Typesetting" w:hAnsi="Arabic Typesetting" w:cs="Arabic Typesetting"/>
          <w:b/>
          <w:bCs/>
          <w:sz w:val="36"/>
          <w:szCs w:val="36"/>
          <w:rtl/>
          <w:lang w:bidi="ar-BH"/>
        </w:rPr>
        <w:t>السيد الرئيس.</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64" w:rsidRDefault="00042E64">
      <w:r>
        <w:separator/>
      </w:r>
    </w:p>
  </w:endnote>
  <w:endnote w:type="continuationSeparator" w:id="0">
    <w:p w:rsidR="00042E64" w:rsidRDefault="0004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EFF" w:usb1="C000785B"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L-Mohanad">
    <w:panose1 w:val="00000000000000000000"/>
    <w:charset w:val="B2"/>
    <w:family w:val="auto"/>
    <w:pitch w:val="variable"/>
    <w:sig w:usb0="00002001" w:usb1="00000000" w:usb2="00000000" w:usb3="00000000" w:csb0="00000040"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DA2CD4">
    <w:pPr>
      <w:pStyle w:val="Footer"/>
      <w:jc w:val="center"/>
    </w:pPr>
    <w:r>
      <w:fldChar w:fldCharType="begin"/>
    </w:r>
    <w:r w:rsidR="007B69C4">
      <w:instrText xml:space="preserve"> PAGE   \* MERGEFORMAT </w:instrText>
    </w:r>
    <w:r>
      <w:fldChar w:fldCharType="separate"/>
    </w:r>
    <w:r w:rsidR="00F65718">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64" w:rsidRDefault="00042E64">
      <w:r>
        <w:separator/>
      </w:r>
    </w:p>
  </w:footnote>
  <w:footnote w:type="continuationSeparator" w:id="0">
    <w:p w:rsidR="00042E64" w:rsidRDefault="00042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DA2CD4" w:rsidP="00212C20">
    <w:pPr>
      <w:pStyle w:val="Header"/>
      <w:jc w:val="center"/>
    </w:pPr>
    <w:r w:rsidRPr="00DA2CD4">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31E10B6"/>
    <w:multiLevelType w:val="multilevel"/>
    <w:tmpl w:val="9AA2C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3"/>
  </w:num>
  <w:num w:numId="5">
    <w:abstractNumId w:val="0"/>
  </w:num>
  <w:num w:numId="6">
    <w:abstractNumId w:val="15"/>
  </w:num>
  <w:num w:numId="7">
    <w:abstractNumId w:val="14"/>
  </w:num>
  <w:num w:numId="8">
    <w:abstractNumId w:val="3"/>
  </w:num>
  <w:num w:numId="9">
    <w:abstractNumId w:val="4"/>
  </w:num>
  <w:num w:numId="10">
    <w:abstractNumId w:val="1"/>
  </w:num>
  <w:num w:numId="11">
    <w:abstractNumId w:val="11"/>
  </w:num>
  <w:num w:numId="12">
    <w:abstractNumId w:val="12"/>
  </w:num>
  <w:num w:numId="13">
    <w:abstractNumId w:val="10"/>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applyBreakingRules/>
    <w:useFELayout/>
  </w:compat>
  <w:rsids>
    <w:rsidRoot w:val="00DD556E"/>
    <w:rsid w:val="00042E64"/>
    <w:rsid w:val="00047C7A"/>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A255A"/>
    <w:rsid w:val="001C5235"/>
    <w:rsid w:val="001D251B"/>
    <w:rsid w:val="001D58EA"/>
    <w:rsid w:val="00207F02"/>
    <w:rsid w:val="00212C20"/>
    <w:rsid w:val="00226C21"/>
    <w:rsid w:val="002416CB"/>
    <w:rsid w:val="0024376B"/>
    <w:rsid w:val="00280908"/>
    <w:rsid w:val="00292AD0"/>
    <w:rsid w:val="002A09E2"/>
    <w:rsid w:val="002B3BCF"/>
    <w:rsid w:val="002D2578"/>
    <w:rsid w:val="002F3D2B"/>
    <w:rsid w:val="00310329"/>
    <w:rsid w:val="00316213"/>
    <w:rsid w:val="00334069"/>
    <w:rsid w:val="00346C86"/>
    <w:rsid w:val="00346E89"/>
    <w:rsid w:val="00350662"/>
    <w:rsid w:val="0036250B"/>
    <w:rsid w:val="00376844"/>
    <w:rsid w:val="00395C62"/>
    <w:rsid w:val="003A3740"/>
    <w:rsid w:val="003A48C1"/>
    <w:rsid w:val="003C173A"/>
    <w:rsid w:val="003F6630"/>
    <w:rsid w:val="004366D4"/>
    <w:rsid w:val="00442DCF"/>
    <w:rsid w:val="00445949"/>
    <w:rsid w:val="00463EE9"/>
    <w:rsid w:val="00465445"/>
    <w:rsid w:val="004803CC"/>
    <w:rsid w:val="00494BEC"/>
    <w:rsid w:val="004953B2"/>
    <w:rsid w:val="004B05F8"/>
    <w:rsid w:val="004B188A"/>
    <w:rsid w:val="004E43AF"/>
    <w:rsid w:val="00507350"/>
    <w:rsid w:val="00510159"/>
    <w:rsid w:val="00510F36"/>
    <w:rsid w:val="00515486"/>
    <w:rsid w:val="00537035"/>
    <w:rsid w:val="00546817"/>
    <w:rsid w:val="00547BE4"/>
    <w:rsid w:val="00552BF0"/>
    <w:rsid w:val="00572419"/>
    <w:rsid w:val="00576A98"/>
    <w:rsid w:val="00591D96"/>
    <w:rsid w:val="005A397A"/>
    <w:rsid w:val="005B7A8A"/>
    <w:rsid w:val="00630132"/>
    <w:rsid w:val="00635A28"/>
    <w:rsid w:val="006365B2"/>
    <w:rsid w:val="00663E99"/>
    <w:rsid w:val="006663CB"/>
    <w:rsid w:val="00667CA2"/>
    <w:rsid w:val="00667F82"/>
    <w:rsid w:val="00670293"/>
    <w:rsid w:val="00675EEA"/>
    <w:rsid w:val="00681466"/>
    <w:rsid w:val="0068185D"/>
    <w:rsid w:val="00683197"/>
    <w:rsid w:val="00683477"/>
    <w:rsid w:val="00696869"/>
    <w:rsid w:val="006A6CD2"/>
    <w:rsid w:val="006C143D"/>
    <w:rsid w:val="006D52A3"/>
    <w:rsid w:val="006E360B"/>
    <w:rsid w:val="006E6145"/>
    <w:rsid w:val="006E6A67"/>
    <w:rsid w:val="006F128A"/>
    <w:rsid w:val="00704811"/>
    <w:rsid w:val="0070728F"/>
    <w:rsid w:val="00711843"/>
    <w:rsid w:val="00720F2C"/>
    <w:rsid w:val="00722CB2"/>
    <w:rsid w:val="00756231"/>
    <w:rsid w:val="007735CC"/>
    <w:rsid w:val="00783B96"/>
    <w:rsid w:val="0078409B"/>
    <w:rsid w:val="007B0960"/>
    <w:rsid w:val="007B0A6C"/>
    <w:rsid w:val="007B69C4"/>
    <w:rsid w:val="007C45C4"/>
    <w:rsid w:val="00803D00"/>
    <w:rsid w:val="00811EE4"/>
    <w:rsid w:val="00822382"/>
    <w:rsid w:val="00823A1C"/>
    <w:rsid w:val="00824AF4"/>
    <w:rsid w:val="008315D5"/>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875A7"/>
    <w:rsid w:val="009F3362"/>
    <w:rsid w:val="00A00559"/>
    <w:rsid w:val="00A01CAB"/>
    <w:rsid w:val="00A0504A"/>
    <w:rsid w:val="00A15F64"/>
    <w:rsid w:val="00A2056A"/>
    <w:rsid w:val="00A262ED"/>
    <w:rsid w:val="00A41521"/>
    <w:rsid w:val="00A579C4"/>
    <w:rsid w:val="00A71C5A"/>
    <w:rsid w:val="00A73E5B"/>
    <w:rsid w:val="00A752CC"/>
    <w:rsid w:val="00AB22E3"/>
    <w:rsid w:val="00AD09F3"/>
    <w:rsid w:val="00AD29FF"/>
    <w:rsid w:val="00AE05BA"/>
    <w:rsid w:val="00AE1AF2"/>
    <w:rsid w:val="00AE21FB"/>
    <w:rsid w:val="00AF0669"/>
    <w:rsid w:val="00B51DCC"/>
    <w:rsid w:val="00BA1CFD"/>
    <w:rsid w:val="00BB6E74"/>
    <w:rsid w:val="00C02F03"/>
    <w:rsid w:val="00C2677E"/>
    <w:rsid w:val="00C32CB2"/>
    <w:rsid w:val="00C43991"/>
    <w:rsid w:val="00C75909"/>
    <w:rsid w:val="00CC18A8"/>
    <w:rsid w:val="00CE634A"/>
    <w:rsid w:val="00D20514"/>
    <w:rsid w:val="00D42B39"/>
    <w:rsid w:val="00D45024"/>
    <w:rsid w:val="00D51FA9"/>
    <w:rsid w:val="00D60079"/>
    <w:rsid w:val="00D70AA6"/>
    <w:rsid w:val="00D76432"/>
    <w:rsid w:val="00D97428"/>
    <w:rsid w:val="00DA13A0"/>
    <w:rsid w:val="00DA2CD4"/>
    <w:rsid w:val="00DD556E"/>
    <w:rsid w:val="00DE4597"/>
    <w:rsid w:val="00DE7202"/>
    <w:rsid w:val="00DE7DB5"/>
    <w:rsid w:val="00DF1E6C"/>
    <w:rsid w:val="00DF39E0"/>
    <w:rsid w:val="00E264A8"/>
    <w:rsid w:val="00E34E6C"/>
    <w:rsid w:val="00E679C9"/>
    <w:rsid w:val="00ED465E"/>
    <w:rsid w:val="00EF2595"/>
    <w:rsid w:val="00F05E72"/>
    <w:rsid w:val="00F2026A"/>
    <w:rsid w:val="00F65718"/>
    <w:rsid w:val="00F674C6"/>
    <w:rsid w:val="00F7084C"/>
    <w:rsid w:val="00F7340C"/>
    <w:rsid w:val="00F84EAD"/>
    <w:rsid w:val="00FB1E92"/>
    <w:rsid w:val="00FD6E48"/>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B9499-A232-448A-945C-1F29F750F55F}"/>
</file>

<file path=customXml/itemProps2.xml><?xml version="1.0" encoding="utf-8"?>
<ds:datastoreItem xmlns:ds="http://schemas.openxmlformats.org/officeDocument/2006/customXml" ds:itemID="{2ED076BB-066E-4220-9733-8DDDEDCFE4AF}"/>
</file>

<file path=customXml/itemProps3.xml><?xml version="1.0" encoding="utf-8"?>
<ds:datastoreItem xmlns:ds="http://schemas.openxmlformats.org/officeDocument/2006/customXml" ds:itemID="{50CD05A2-DA9A-43BB-9BEB-F85C414FDF53}"/>
</file>

<file path=docProps/app.xml><?xml version="1.0" encoding="utf-8"?>
<Properties xmlns="http://schemas.openxmlformats.org/officeDocument/2006/extended-properties" xmlns:vt="http://schemas.openxmlformats.org/officeDocument/2006/docPropsVTypes">
  <Template>Normal.dotm</Template>
  <TotalTime>4</TotalTime>
  <Pages>3</Pages>
  <Words>271</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2</cp:revision>
  <cp:lastPrinted>2017-11-06T10:17:00Z</cp:lastPrinted>
  <dcterms:created xsi:type="dcterms:W3CDTF">2018-11-05T09:07:00Z</dcterms:created>
  <dcterms:modified xsi:type="dcterms:W3CDTF">2018-11-05T09:07:00Z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