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media/image2.png" ContentType="image/pn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jc w:val="center"/>
      </w:pPr>
      <w:r>
        <w:rPr/>
        <w:drawing>
          <wp:inline distB="0" distL="0" distR="0" distT="0">
            <wp:extent cx="874395" cy="833120"/>
            <wp:effectExtent b="0" l="0" r="0" t="0"/>
            <wp:docPr descr="https://lh3.googleusercontent.com/-apOHTYmHKLM/Uxa7kZJSzhI/AAAAAAAAB58/A1Ac7WxA2B8/w623-h593-no/haitian-coat-of-arms-vector.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s://lh3.googleusercontent.com/-apOHTYmHKLM/Uxa7kZJSzhI/AAAAAAAAB58/A1Ac7WxA2B8/w623-h593-no/haitian-coat-of-arms-vector.png" id="0" name="Picture"/>
                    <pic:cNvPicPr>
                      <a:picLocks noChangeArrowheads="1" noChangeAspect="1"/>
                    </pic:cNvPicPr>
                  </pic:nvPicPr>
                  <pic:blipFill>
                    <a:blip r:embed="rId2"/>
                    <a:srcRect/>
                    <a:stretch>
                      <a:fillRect/>
                    </a:stretch>
                  </pic:blipFill>
                  <pic:spPr bwMode="auto">
                    <a:xfrm>
                      <a:off x="0" y="0"/>
                      <a:ext cx="874395" cy="833120"/>
                    </a:xfrm>
                    <a:prstGeom prst="rect">
                      <a:avLst/>
                    </a:prstGeom>
                    <a:noFill/>
                    <a:ln w="9525">
                      <a:noFill/>
                      <a:miter lim="800000"/>
                      <a:headEnd/>
                      <a:tailEnd/>
                    </a:ln>
                  </pic:spPr>
                </pic:pic>
              </a:graphicData>
            </a:graphic>
          </wp:inline>
        </w:drawing>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pPr>
      <w:r>
        <w:rPr>
          <w:rFonts w:ascii="Times New Roman" w:hAnsi="Times New Roman"/>
          <w:sz w:val="24"/>
          <w:szCs w:val="24"/>
          <w:u w:val="none"/>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pPr>
      <w:r>
        <w:rPr>
          <w:rFonts w:ascii="Times New Roman" w:hAnsi="Times New Roman"/>
          <w:sz w:val="24"/>
          <w:szCs w:val="24"/>
          <w:u w:val="none"/>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jc w:val="center"/>
      </w:pPr>
      <w:r>
        <w:rPr>
          <w:rFonts w:ascii="Times New Roman" w:hAnsi="Times New Roman"/>
          <w:b/>
          <w:bCs/>
          <w:color w:val="26282A"/>
          <w:sz w:val="20"/>
          <w:szCs w:val="20"/>
          <w:u w:val="none"/>
        </w:rPr>
        <w:t>Déclaration d’Haïti</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jc w:val="center"/>
      </w:pPr>
      <w:r>
        <w:rPr>
          <w:rFonts w:ascii="Times New Roman" w:hAnsi="Times New Roman"/>
          <w:sz w:val="24"/>
          <w:szCs w:val="24"/>
          <w:u w:val="none"/>
        </w:rPr>
        <w:t>31</w:t>
      </w:r>
      <w:r>
        <w:rPr>
          <w:rFonts w:ascii="Times New Roman" w:hAnsi="Times New Roman"/>
          <w:b/>
          <w:bCs/>
          <w:color w:val="26282A"/>
          <w:sz w:val="20"/>
          <w:szCs w:val="20"/>
          <w:u w:val="none"/>
        </w:rPr>
        <w:t>ème session du Groupe de travail</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after="283" w:before="0"/>
        <w:contextualSpacing w:val="false"/>
        <w:jc w:val="center"/>
      </w:pPr>
      <w:r>
        <w:rPr>
          <w:rFonts w:ascii="Times New Roman" w:hAnsi="Times New Roman"/>
          <w:sz w:val="24"/>
          <w:szCs w:val="24"/>
          <w:u w:val="none"/>
        </w:rPr>
        <w:t>5</w:t>
      </w:r>
      <w:r>
        <w:rPr>
          <w:rFonts w:ascii="Times New Roman" w:hAnsi="Times New Roman"/>
          <w:b/>
          <w:bCs/>
          <w:color w:val="26282A"/>
          <w:sz w:val="20"/>
          <w:szCs w:val="20"/>
          <w:u w:val="none"/>
        </w:rPr>
        <w:t>-16 novembre</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after="140" w:before="0" w:line="288" w:lineRule="auto"/>
        <w:contextualSpacing w:val="false"/>
        <w:jc w:val="center"/>
      </w:pPr>
      <w:r>
        <w:rPr>
          <w:rFonts w:ascii="Times New Roman" w:hAnsi="Times New Roman"/>
          <w:b/>
          <w:bCs/>
          <w:color w:val="26282A"/>
          <w:sz w:val="20"/>
          <w:szCs w:val="20"/>
          <w:u w:val="none"/>
        </w:rPr>
        <w:t>Examen Périodique Universel</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after="140" w:before="0" w:line="288" w:lineRule="auto"/>
        <w:contextualSpacing w:val="false"/>
        <w:jc w:val="center"/>
      </w:pPr>
      <w:bookmarkStart w:id="0" w:name="__DdeLink__7796_322082797"/>
      <w:bookmarkEnd w:id="0"/>
      <w:r>
        <w:rPr>
          <w:rFonts w:ascii="Times New Roman" w:hAnsi="Times New Roman"/>
          <w:b/>
          <w:bCs/>
          <w:color w:val="26282A"/>
          <w:sz w:val="20"/>
          <w:szCs w:val="20"/>
          <w:u w:val="none"/>
        </w:rPr>
        <w:t>REPUBLIQUE DU CONGO</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jc w:val="center"/>
      </w:pPr>
      <w:r>
        <w:rPr>
          <w:rFonts w:ascii="Times New Roman" w:hAnsi="Times New Roman"/>
          <w:b/>
          <w:bCs/>
          <w:color w:val="26282A"/>
          <w:sz w:val="20"/>
          <w:szCs w:val="20"/>
          <w:u w:val="none"/>
        </w:rPr>
        <w:t>14 novembre 2018</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Fonts w:ascii="Times New Roman" w:cs="Times New Roman" w:eastAsia="Times New Roman" w:hAnsi="Times New Roman"/>
          <w:sz w:val="24"/>
          <w:szCs w:val="24"/>
          <w:u w:val="none"/>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Fonts w:ascii="Times New Roman" w:hAnsi="Times New Roman"/>
          <w:color w:val="26282A"/>
          <w:sz w:val="24"/>
          <w:szCs w:val="24"/>
          <w:u w:val="none"/>
        </w:rPr>
        <w:t>Merci Monsieur le Président.</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Fonts w:ascii="Times New Roman" w:cs="Times New Roman" w:eastAsia="Times New Roman" w:hAnsi="Times New Roman"/>
          <w:sz w:val="24"/>
          <w:szCs w:val="24"/>
          <w:u w:val="none"/>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jc w:val="both"/>
      </w:pPr>
      <w:r>
        <w:rPr>
          <w:rFonts w:ascii="Times New Roman" w:hAnsi="Times New Roman"/>
          <w:color w:val="26282A"/>
          <w:sz w:val="24"/>
          <w:szCs w:val="24"/>
          <w:u w:val="none"/>
        </w:rPr>
        <w:t xml:space="preserve">La délégation haïtienne accueille chaleureusement la délégation de la République du Congo, </w:t>
      </w:r>
      <w:r>
        <w:rPr>
          <w:rFonts w:ascii="Times New Roman" w:hAnsi="Times New Roman"/>
          <w:color w:val="00000A"/>
          <w:sz w:val="24"/>
          <w:szCs w:val="24"/>
          <w:u w:val="none"/>
        </w:rPr>
        <w:t>à l’occasion de son  troisième passage à l’ EPU.</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jc w:val="both"/>
      </w:pPr>
      <w:r>
        <w:rPr>
          <w:rFonts w:ascii="Times New Roman" w:cs="Times New Roman" w:eastAsia="Times New Roman" w:hAnsi="Times New Roman"/>
          <w:color w:val="222222"/>
          <w:sz w:val="24"/>
          <w:szCs w:val="24"/>
          <w:u w:val="none"/>
        </w:rPr>
      </w:r>
    </w:p>
    <w:p>
      <w:pPr>
        <w:pStyle w:val="style23"/>
        <w:shd w:fill="FFFFFF" w:val="clear"/>
        <w:jc w:val="both"/>
      </w:pPr>
      <w:r>
        <w:rPr>
          <w:rFonts w:ascii="Times New Roman" w:cs="Calibri" w:eastAsia="Calibri" w:hAnsi="Times New Roman"/>
          <w:color w:val="222222"/>
          <w:sz w:val="24"/>
          <w:szCs w:val="24"/>
          <w:u w:val="none"/>
        </w:rPr>
        <w:t xml:space="preserve">Haïti  salue les efforts déployés par le Congo-Brazzaville en vue d’ améliorer les droits économiques, sociaux et culturels de sa population. </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Fonts w:ascii="Times New Roman" w:cs="Times New Roman" w:eastAsia="Times New Roman" w:hAnsi="Times New Roman"/>
          <w:sz w:val="24"/>
          <w:szCs w:val="24"/>
          <w:u w:val="none"/>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Fonts w:ascii="Times New Roman" w:hAnsi="Times New Roman"/>
          <w:b/>
          <w:bCs/>
          <w:color w:val="26282A"/>
          <w:sz w:val="24"/>
          <w:szCs w:val="24"/>
          <w:u w:val="none"/>
        </w:rPr>
        <w:t>Haïti souhaite faire trois recommandations:</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Fonts w:ascii="Times New Roman" w:cs="Times New Roman" w:eastAsia="Times New Roman" w:hAnsi="Times New Roman"/>
          <w:b/>
          <w:bCs/>
          <w:color w:val="26282A"/>
          <w:sz w:val="24"/>
          <w:szCs w:val="24"/>
          <w:u w:val="none"/>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jc w:val="both"/>
      </w:pPr>
      <w:r>
        <w:rPr>
          <w:rFonts w:ascii="Times New Roman" w:hAnsi="Times New Roman"/>
          <w:b/>
          <w:bCs/>
          <w:color w:val="26282A"/>
          <w:sz w:val="24"/>
          <w:szCs w:val="24"/>
          <w:u w:val="none"/>
        </w:rPr>
        <w:t>1/</w:t>
      </w:r>
      <w:r>
        <w:rPr>
          <w:rFonts w:ascii="Times New Roman" w:hAnsi="Times New Roman"/>
          <w:b/>
          <w:bCs/>
          <w:color w:val="222222"/>
          <w:sz w:val="24"/>
          <w:szCs w:val="24"/>
          <w:u w:val="none"/>
        </w:rPr>
        <w:t xml:space="preserve"> </w:t>
        <w:tab/>
      </w:r>
      <w:r>
        <w:rPr>
          <w:rFonts w:ascii="Times New Roman" w:hAnsi="Times New Roman"/>
          <w:b/>
          <w:bCs/>
          <w:color w:val="26282A"/>
          <w:sz w:val="24"/>
          <w:szCs w:val="24"/>
          <w:u w:val="none"/>
        </w:rPr>
        <w:t>P</w:t>
      </w:r>
      <w:r>
        <w:rPr>
          <w:rFonts w:ascii="Times New Roman" w:hAnsi="Times New Roman"/>
          <w:b/>
          <w:bCs/>
          <w:color w:val="222222"/>
          <w:sz w:val="24"/>
          <w:szCs w:val="24"/>
          <w:u w:val="none"/>
        </w:rPr>
        <w:t xml:space="preserve">our le suivi des recommandations numéro 112.19 et 112.20 acceptées à l’issue du deuxième cycle, </w:t>
      </w:r>
      <w:r>
        <w:rPr>
          <w:rFonts w:ascii="Times New Roman" w:hAnsi="Times New Roman"/>
          <w:b/>
          <w:bCs/>
          <w:color w:val="26282A"/>
          <w:sz w:val="24"/>
          <w:szCs w:val="24"/>
          <w:u w:val="none"/>
        </w:rPr>
        <w:t>m</w:t>
      </w:r>
      <w:r>
        <w:rPr>
          <w:rFonts w:ascii="Times New Roman" w:hAnsi="Times New Roman"/>
          <w:b/>
          <w:bCs/>
          <w:color w:val="222222"/>
          <w:sz w:val="24"/>
          <w:szCs w:val="24"/>
          <w:u w:val="none"/>
        </w:rPr>
        <w:t>ettre en œuvre le plan d'action national pour les personnes handicapées de 2009, le plus rapidement possible, avec des ressources humaines et financières adéquates</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jc w:val="both"/>
      </w:pPr>
      <w:r>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jc w:val="both"/>
      </w:pPr>
      <w:r>
        <w:rPr>
          <w:rFonts w:ascii="Times New Roman" w:hAnsi="Times New Roman"/>
          <w:b/>
          <w:bCs/>
          <w:color w:val="26282A"/>
          <w:sz w:val="24"/>
          <w:szCs w:val="24"/>
          <w:u w:val="none"/>
        </w:rPr>
        <w:t>2/</w:t>
        <w:tab/>
        <w:t xml:space="preserve">Enquêter, poursuivre et condamner , suivant le cas , les  membres du personnel congolais qui ont été ou sont impliqués dans des allégations d'abus et de criminalité, y compris l'exploitation sexuelle, dans le cadre d'opérations de maintien de la paix. </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Fonts w:ascii="Times New Roman" w:cs="Times New Roman" w:eastAsia="Times New Roman" w:hAnsi="Times New Roman"/>
          <w:b/>
          <w:bCs/>
          <w:color w:val="26282A"/>
          <w:sz w:val="24"/>
          <w:szCs w:val="24"/>
          <w:u w:val="none"/>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Fonts w:ascii="Times New Roman" w:hAnsi="Times New Roman"/>
          <w:b/>
          <w:bCs/>
          <w:color w:val="26282A"/>
          <w:sz w:val="24"/>
          <w:szCs w:val="24"/>
          <w:u w:val="none"/>
        </w:rPr>
        <w:t>3/</w:t>
        <w:tab/>
        <w:t>Instaurer dès</w:t>
      </w:r>
      <w:bookmarkStart w:id="1" w:name="_GoBack"/>
      <w:bookmarkEnd w:id="1"/>
      <w:r>
        <w:rPr>
          <w:rFonts w:ascii="Times New Roman" w:hAnsi="Times New Roman"/>
          <w:b/>
          <w:bCs/>
          <w:color w:val="26282A"/>
          <w:sz w:val="24"/>
          <w:szCs w:val="24"/>
          <w:u w:val="none"/>
        </w:rPr>
        <w:t xml:space="preserve"> que possible des mécanismes visant à assurer une gestion transparente et responsable dans le secteur des industries extractives. </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Fonts w:ascii="Times New Roman" w:cs="Times New Roman" w:eastAsia="Times New Roman" w:hAnsi="Times New Roman"/>
          <w:b/>
          <w:bCs/>
          <w:color w:val="26282A"/>
          <w:sz w:val="24"/>
          <w:szCs w:val="24"/>
          <w:u w:val="none"/>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Fonts w:ascii="Times New Roman" w:hAnsi="Times New Roman"/>
          <w:color w:val="26282A"/>
          <w:sz w:val="24"/>
          <w:szCs w:val="24"/>
          <w:u w:val="none"/>
          <w:lang w:val="en-US"/>
        </w:rPr>
        <w:t>Je vous remercie</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Fonts w:ascii="Times New Roman" w:cs="Times New Roman" w:eastAsia="Times New Roman" w:hAnsi="Times New Roman"/>
          <w:b/>
          <w:bCs/>
          <w:color w:val="26282A"/>
          <w:sz w:val="24"/>
          <w:szCs w:val="24"/>
          <w:u w:val="none"/>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0"/>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b w:val="false"/>
          <w:bCs w:val="false"/>
          <w:i/>
          <w:iCs/>
          <w:sz w:val="24"/>
          <w:szCs w:val="24"/>
          <w:u w:val="none"/>
          <w:lang w:val="en-US"/>
        </w:rPr>
        <w:t xml:space="preserve">UNOFFICIAL TRANSLATION </w:t>
      </w:r>
    </w:p>
    <w:p>
      <w:pPr>
        <w:pStyle w:val="style0"/>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b w:val="false"/>
          <w:bCs w:val="false"/>
          <w:i/>
          <w:iCs/>
          <w:sz w:val="24"/>
          <w:szCs w:val="24"/>
          <w:u w:val="none"/>
          <w:lang w:val="fr-FR"/>
        </w:rPr>
        <w:t>TRADUCTION NON OFFICIELLE</w:t>
      </w:r>
      <w:r>
        <w:rPr>
          <w:b w:val="false"/>
          <w:bCs w:val="false"/>
          <w:i/>
          <w:iCs/>
          <w:sz w:val="24"/>
          <w:szCs w:val="24"/>
          <w:u w:val="none"/>
          <w:lang w:val="en-US"/>
        </w:rPr>
        <w:t xml:space="preserve"> </w:t>
      </w:r>
    </w:p>
    <w:p>
      <w:pPr>
        <w:pStyle w:val="style0"/>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0"/>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0"/>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jc w:val="left"/>
      </w:pPr>
      <w:bookmarkStart w:id="2" w:name="result_box"/>
      <w:bookmarkEnd w:id="2"/>
      <w:r>
        <w:rPr>
          <w:lang w:val="en-"/>
        </w:rPr>
        <w:t>Declaration of Haiti</w:t>
        <w:br/>
        <w:t>31st session of the Working Group</w:t>
        <w:br/>
        <w:t>November 5-16</w:t>
        <w:br/>
        <w:t>Universal Periodic Review</w:t>
        <w:br/>
        <w:t>REPUBLIC OF CONGO</w:t>
        <w:br/>
        <w:t>November 14, 2018</w:t>
        <w:br/>
        <w:br/>
        <w:t>Thank you, Mr. President.</w:t>
        <w:br/>
        <w:br/>
        <w:t>The Haitian delegation warmly welcomes the delegation of the Republic of Congo, on the occasion of its third visit to the UPR.</w:t>
        <w:br/>
        <w:br/>
        <w:t>Haiti commends Congo-Brazzaville's efforts to improve the economic, social and cultural rights of its people.</w:t>
        <w:br/>
        <w:br/>
      </w:r>
      <w:r>
        <w:rPr>
          <w:b/>
          <w:bCs/>
          <w:lang w:val="en-"/>
        </w:rPr>
        <w:t>Haiti wishes to make three recommendations:</w:t>
        <w:br/>
        <w:br/>
        <w:t>1 / To follow up on recommendations number 112.19 and 112.20 accepted at the end of the second cycle, implement the National Plan of Action for Persons with Disabilities of 2009, as soon as possible, with adequate human and financial resources</w:t>
        <w:br/>
        <w:br/>
        <w:t>2 / Investigate, prosecute and sentence, as appropriate, Congolese staff members who have been or are involved in allegations of abuse and criminality, including sexual exploitation, as part of maintenance operations. peace.</w:t>
        <w:br/>
        <w:br/>
        <w:t>3 / Establish mechanisms as soon as possible to ensure transparent and accountable management in the extractive industries sector.</w:t>
      </w:r>
      <w:r>
        <w:rPr>
          <w:lang w:val="en-"/>
        </w:rPr>
        <w:br/>
        <w:br/>
      </w:r>
      <w:r>
        <w:rPr>
          <w:lang w:val="en-"/>
        </w:rPr>
        <w:t>I t</w:t>
      </w:r>
      <w:r>
        <w:rPr>
          <w:lang w:val="en-"/>
        </w:rPr>
        <w:t>hank you</w:t>
      </w:r>
      <w:r>
        <w:rPr/>
        <w:t xml:space="preserve"> </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sectPr>
      <w:headerReference r:id="rId3" w:type="default"/>
      <w:footerReference r:id="rId4" w:type="default"/>
      <w:type w:val="nextPage"/>
      <w:pgSz w:h="16838" w:w="11906"/>
      <w:pgMar w:bottom="1134" w:footer="850" w:gutter="0" w:header="709"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hdr>
</file>

<file path=word/settings.xml><?xml version="1.0" encoding="utf-8"?>
<w:settings xmlns:w="http://schemas.openxmlformats.org/wordprocessingml/2006/main">
  <w:zoom w:percent="160"/>
  <w:defaultTabStop w:val="720"/>
</w:settings>
</file>

<file path=word/styles.xml><?xml version="1.0" encoding="utf-8"?>
<w:styles xmlns:w="http://schemas.openxmlformats.org/wordprocessingml/2006/main">
  <w:style w:styleId="style0" w:type="paragraph">
    <w:name w:val="Style par défaut"/>
    <w:next w:val="style0"/>
    <w:pPr>
      <w:widowControl/>
      <w:pBdr>
        <w:top w:val="none"/>
        <w:left w:val="none"/>
        <w:bottom w:val="none"/>
        <w:insideH w:val="none"/>
        <w:right w:val="none"/>
        <w:insideV w:val="none"/>
      </w:pBdr>
      <w:suppressAutoHyphens w:val="true"/>
    </w:pPr>
    <w:rPr>
      <w:rFonts w:ascii="Times New Roman" w:cs="Times New Roman" w:eastAsia="Arial Unicode MS" w:hAnsi="Times New Roman"/>
      <w:color w:val="auto"/>
      <w:sz w:val="24"/>
      <w:szCs w:val="24"/>
      <w:lang w:bidi="ar-SA" w:eastAsia="en-US" w:val="en-US"/>
    </w:rPr>
  </w:style>
  <w:style w:styleId="style15" w:type="character">
    <w:name w:val="Default Paragraph Font"/>
    <w:next w:val="style15"/>
    <w:rPr/>
  </w:style>
  <w:style w:styleId="style16" w:type="character">
    <w:name w:val="Lien Internet"/>
    <w:next w:val="style16"/>
    <w:rPr>
      <w:color w:val="000080"/>
      <w:u w:val="single"/>
      <w:lang w:bidi="zxx-" w:eastAsia="zxx-" w:val="zxx-"/>
    </w:rPr>
  </w:style>
  <w:style w:styleId="style17" w:type="paragraph">
    <w:name w:val="Titre"/>
    <w:basedOn w:val="style0"/>
    <w:next w:val="style18"/>
    <w:pPr>
      <w:keepNext/>
      <w:spacing w:after="120" w:before="240"/>
      <w:contextualSpacing w:val="false"/>
    </w:pPr>
    <w:rPr>
      <w:rFonts w:ascii="Arial" w:cs="Mangal" w:eastAsia="Microsoft YaHei" w:hAnsi="Arial"/>
      <w:sz w:val="28"/>
      <w:szCs w:val="28"/>
    </w:rPr>
  </w:style>
  <w:style w:styleId="style18" w:type="paragraph">
    <w:name w:val="Corps de texte"/>
    <w:basedOn w:val="style0"/>
    <w:next w:val="style18"/>
    <w:pPr>
      <w:spacing w:after="120" w:before="0"/>
      <w:contextualSpacing w:val="false"/>
    </w:pPr>
    <w:rPr/>
  </w:style>
  <w:style w:styleId="style19" w:type="paragraph">
    <w:name w:val="Liste"/>
    <w:basedOn w:val="style18"/>
    <w:next w:val="style19"/>
    <w:pPr/>
    <w:rPr>
      <w:rFonts w:cs="Mangal"/>
    </w:rPr>
  </w:style>
  <w:style w:styleId="style20" w:type="paragraph">
    <w:name w:val="Légende"/>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Normal"/>
    <w:next w:val="style22"/>
    <w:pPr>
      <w:widowControl/>
      <w:pBdr>
        <w:top w:val="none"/>
        <w:left w:val="none"/>
        <w:bottom w:val="none"/>
        <w:insideH w:val="none"/>
        <w:right w:val="none"/>
        <w:insideV w:val="none"/>
      </w:pBdr>
      <w:suppressAutoHyphens w:val="true"/>
    </w:pPr>
    <w:rPr>
      <w:rFonts w:ascii="Helvetica Neue" w:cs="Arial Unicode MS" w:eastAsia="Arial Unicode MS" w:hAnsi="Helvetica Neue"/>
      <w:color w:val="000000"/>
      <w:sz w:val="22"/>
      <w:szCs w:val="22"/>
      <w:lang w:bidi="ar-SA" w:eastAsia="fr-FR" w:val="fr-FR"/>
    </w:rPr>
  </w:style>
  <w:style w:styleId="style23" w:type="paragraph">
    <w:name w:val="Body"/>
    <w:next w:val="style23"/>
    <w:pPr>
      <w:widowControl/>
      <w:pBdr>
        <w:top w:val="none"/>
        <w:left w:val="none"/>
        <w:bottom w:val="none"/>
        <w:insideH w:val="none"/>
        <w:right w:val="none"/>
        <w:insideV w:val="none"/>
      </w:pBdr>
      <w:suppressAutoHyphens w:val="true"/>
    </w:pPr>
    <w:rPr>
      <w:rFonts w:ascii="Helvetica Neue" w:cs="Arial Unicode MS" w:eastAsia="Arial Unicode MS" w:hAnsi="Helvetica Neue"/>
      <w:color w:val="000000"/>
      <w:sz w:val="22"/>
      <w:szCs w:val="22"/>
      <w:lang w:bidi="ar-SA" w:eastAsia="fr-FR" w:val="fr-FR"/>
    </w:rPr>
  </w:style>
  <w:style w:styleId="style24" w:type="paragraph">
    <w:name w:val="En-tête"/>
    <w:basedOn w:val="style0"/>
    <w:next w:val="style24"/>
    <w:pPr/>
    <w:rPr/>
  </w:style>
  <w:style w:styleId="style25" w:type="paragraph">
    <w:name w:val="Pied de page"/>
    <w:basedOn w:val="style0"/>
    <w:next w:val="style25"/>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header" Target="header1.xml"/><Relationship Id="rId7" Type="http://schemas.openxmlformats.org/officeDocument/2006/relationships/customXml" Target="../customXml/item1.xml"/><Relationship Id="rId2" Type="http://schemas.openxmlformats.org/officeDocument/2006/relationships/image" Target="media/image2.png"/><Relationship Id="rId1" Type="http://schemas.openxmlformats.org/officeDocument/2006/relationships/styles" Target="styles.xml"/><Relationship Id="rId6" Type="http://schemas.openxmlformats.org/officeDocument/2006/relationships/settings" Target="settings.xml"/><Relationship Id="rId5"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5B91E-422F-4A5E-9C76-C9DF886565FC}"/>
</file>

<file path=customXml/itemProps2.xml><?xml version="1.0" encoding="utf-8"?>
<ds:datastoreItem xmlns:ds="http://schemas.openxmlformats.org/officeDocument/2006/customXml" ds:itemID="{52A9850C-2112-49CB-ABC3-3A3DC2E6A7C9}"/>
</file>

<file path=customXml/itemProps3.xml><?xml version="1.0" encoding="utf-8"?>
<ds:datastoreItem xmlns:ds="http://schemas.openxmlformats.org/officeDocument/2006/customXml" ds:itemID="{7124B361-D092-4EAE-B5A2-764A4F29D7A8}"/>
</file>

<file path=docProps/app.xml><?xml version="1.0" encoding="utf-8"?>
<Properties xmlns="http://schemas.openxmlformats.org/officeDocument/2006/extended-properties" xmlns:vt="http://schemas.openxmlformats.org/officeDocument/2006/docPropsVTypes">
  <Template>Normal</Template>
  <TotalTime>11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boutin max</dc:creator>
  <cp:lastModifiedBy>boutin max</cp:lastModifiedBy>
  <cp:revision>3</cp:revision>
  <dcterms:created xsi:type="dcterms:W3CDTF">2018-11-12T09:05:00Z</dcterms:created>
  <dcterms:modified xsi:type="dcterms:W3CDTF">2018-11-12T09:08:00Z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