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BA" w:rsidRDefault="001155BA" w:rsidP="00F34B7C">
      <w:pPr>
        <w:spacing w:line="240" w:lineRule="auto"/>
        <w:jc w:val="center"/>
        <w:rPr>
          <w:b/>
          <w:bCs/>
          <w:sz w:val="28"/>
          <w:szCs w:val="28"/>
          <w:u w:val="single"/>
        </w:rPr>
      </w:pPr>
      <w:r>
        <w:rPr>
          <w:b/>
          <w:bCs/>
          <w:sz w:val="28"/>
          <w:szCs w:val="28"/>
          <w:u w:val="single"/>
        </w:rPr>
        <w:t>31</w:t>
      </w:r>
      <w:r>
        <w:rPr>
          <w:b/>
          <w:bCs/>
          <w:sz w:val="28"/>
          <w:szCs w:val="28"/>
          <w:u w:val="single"/>
          <w:vertAlign w:val="superscript"/>
        </w:rPr>
        <w:t>ème</w:t>
      </w:r>
      <w:r>
        <w:rPr>
          <w:b/>
          <w:bCs/>
          <w:sz w:val="28"/>
          <w:szCs w:val="28"/>
          <w:u w:val="single"/>
        </w:rPr>
        <w:t xml:space="preserve"> session du Groupe de travail de l’Examen périodique universel</w:t>
      </w:r>
    </w:p>
    <w:p w:rsidR="001155BA" w:rsidRDefault="001155BA" w:rsidP="00F34B7C">
      <w:pPr>
        <w:spacing w:line="240" w:lineRule="auto"/>
        <w:jc w:val="center"/>
        <w:rPr>
          <w:b/>
          <w:bCs/>
          <w:sz w:val="28"/>
          <w:szCs w:val="28"/>
        </w:rPr>
      </w:pPr>
      <w:r>
        <w:rPr>
          <w:b/>
          <w:bCs/>
          <w:sz w:val="28"/>
          <w:szCs w:val="28"/>
        </w:rPr>
        <w:t>(5-16 novembre 2018)</w:t>
      </w:r>
    </w:p>
    <w:p w:rsidR="001155BA" w:rsidRDefault="001155BA" w:rsidP="00F34B7C">
      <w:pPr>
        <w:spacing w:line="240" w:lineRule="auto"/>
        <w:jc w:val="center"/>
        <w:rPr>
          <w:b/>
          <w:bCs/>
          <w:sz w:val="28"/>
          <w:szCs w:val="28"/>
        </w:rPr>
      </w:pPr>
    </w:p>
    <w:p w:rsidR="001155BA" w:rsidRDefault="001155BA" w:rsidP="00F34B7C">
      <w:pPr>
        <w:spacing w:line="240" w:lineRule="auto"/>
        <w:jc w:val="center"/>
        <w:rPr>
          <w:b/>
          <w:bCs/>
          <w:sz w:val="28"/>
          <w:szCs w:val="28"/>
          <w:u w:val="single"/>
        </w:rPr>
      </w:pPr>
      <w:r>
        <w:rPr>
          <w:b/>
          <w:bCs/>
          <w:sz w:val="28"/>
          <w:szCs w:val="28"/>
          <w:u w:val="single"/>
        </w:rPr>
        <w:t>Mexique</w:t>
      </w:r>
    </w:p>
    <w:p w:rsidR="001155BA" w:rsidRDefault="001155BA" w:rsidP="00F34B7C">
      <w:pPr>
        <w:spacing w:line="240" w:lineRule="auto"/>
        <w:jc w:val="center"/>
        <w:rPr>
          <w:b/>
          <w:bCs/>
          <w:sz w:val="28"/>
          <w:szCs w:val="28"/>
        </w:rPr>
      </w:pPr>
    </w:p>
    <w:p w:rsidR="001155BA" w:rsidRDefault="001155BA" w:rsidP="00F34B7C">
      <w:pPr>
        <w:spacing w:line="240" w:lineRule="auto"/>
        <w:jc w:val="center"/>
        <w:rPr>
          <w:b/>
          <w:bCs/>
          <w:sz w:val="28"/>
          <w:szCs w:val="28"/>
        </w:rPr>
      </w:pPr>
      <w:r>
        <w:rPr>
          <w:b/>
          <w:bCs/>
          <w:sz w:val="28"/>
          <w:szCs w:val="28"/>
        </w:rPr>
        <w:t>Intervention du Représentant Permanent de la France</w:t>
      </w:r>
    </w:p>
    <w:p w:rsidR="001155BA" w:rsidRDefault="001155BA" w:rsidP="00F34B7C">
      <w:pPr>
        <w:spacing w:line="240" w:lineRule="auto"/>
        <w:jc w:val="center"/>
        <w:rPr>
          <w:sz w:val="28"/>
          <w:szCs w:val="28"/>
        </w:rPr>
      </w:pPr>
      <w:r>
        <w:rPr>
          <w:sz w:val="28"/>
          <w:szCs w:val="28"/>
        </w:rPr>
        <w:t>Genève, le mercredi 7 novembre 2018  (matin)</w:t>
      </w:r>
    </w:p>
    <w:p w:rsidR="001155BA" w:rsidRDefault="001155BA" w:rsidP="00F34B7C">
      <w:pPr>
        <w:spacing w:line="360" w:lineRule="auto"/>
        <w:jc w:val="both"/>
        <w:rPr>
          <w:sz w:val="28"/>
          <w:szCs w:val="28"/>
        </w:rPr>
      </w:pPr>
    </w:p>
    <w:p w:rsidR="001155BA" w:rsidRDefault="001155BA" w:rsidP="00C25E1A">
      <w:pPr>
        <w:spacing w:line="360" w:lineRule="auto"/>
        <w:jc w:val="both"/>
        <w:rPr>
          <w:sz w:val="28"/>
          <w:szCs w:val="28"/>
        </w:rPr>
      </w:pPr>
      <w:r>
        <w:rPr>
          <w:sz w:val="28"/>
          <w:szCs w:val="28"/>
        </w:rPr>
        <w:t xml:space="preserve">Merci Monsieur le Président. </w:t>
      </w:r>
    </w:p>
    <w:p w:rsidR="001155BA" w:rsidRDefault="001155BA" w:rsidP="00C25E1A">
      <w:pPr>
        <w:spacing w:line="360" w:lineRule="auto"/>
        <w:jc w:val="both"/>
        <w:rPr>
          <w:sz w:val="28"/>
          <w:szCs w:val="28"/>
        </w:rPr>
      </w:pPr>
      <w:r>
        <w:rPr>
          <w:sz w:val="28"/>
          <w:szCs w:val="28"/>
        </w:rPr>
        <w:t xml:space="preserve">Je </w:t>
      </w:r>
      <w:r w:rsidR="00B36206">
        <w:rPr>
          <w:sz w:val="28"/>
          <w:szCs w:val="28"/>
        </w:rPr>
        <w:t>félicite</w:t>
      </w:r>
      <w:bookmarkStart w:id="0" w:name="_GoBack"/>
      <w:bookmarkEnd w:id="0"/>
      <w:r>
        <w:rPr>
          <w:sz w:val="28"/>
          <w:szCs w:val="28"/>
        </w:rPr>
        <w:t xml:space="preserve"> la délégation du Mexique pour la présentation de son rapport.</w:t>
      </w:r>
    </w:p>
    <w:p w:rsidR="007511E9" w:rsidRDefault="009B75E1" w:rsidP="009B75E1">
      <w:pPr>
        <w:spacing w:line="360" w:lineRule="auto"/>
        <w:jc w:val="both"/>
        <w:rPr>
          <w:rFonts w:eastAsia="Times New Roman"/>
          <w:sz w:val="28"/>
          <w:szCs w:val="28"/>
        </w:rPr>
      </w:pPr>
      <w:r w:rsidRPr="009B75E1">
        <w:rPr>
          <w:rFonts w:eastAsia="Times New Roman"/>
          <w:sz w:val="28"/>
          <w:szCs w:val="28"/>
        </w:rPr>
        <w:t>Le cadre normatif en faveur des droits de l’Homme au Mexique est solide</w:t>
      </w:r>
      <w:r w:rsidR="0094498A">
        <w:rPr>
          <w:rFonts w:eastAsia="Times New Roman"/>
          <w:sz w:val="28"/>
          <w:szCs w:val="28"/>
        </w:rPr>
        <w:t>, n</w:t>
      </w:r>
      <w:r w:rsidRPr="009B75E1">
        <w:rPr>
          <w:rFonts w:eastAsia="Times New Roman"/>
          <w:sz w:val="28"/>
          <w:szCs w:val="28"/>
        </w:rPr>
        <w:t xml:space="preserve">éanmoins, l’application de ce cadre reste souvent insuffisante. </w:t>
      </w:r>
    </w:p>
    <w:p w:rsidR="009B75E1" w:rsidRPr="009B75E1" w:rsidRDefault="007511E9" w:rsidP="009B75E1">
      <w:pPr>
        <w:spacing w:line="360" w:lineRule="auto"/>
        <w:jc w:val="both"/>
        <w:rPr>
          <w:rFonts w:eastAsia="Times New Roman"/>
          <w:sz w:val="28"/>
          <w:szCs w:val="28"/>
        </w:rPr>
      </w:pPr>
      <w:r>
        <w:rPr>
          <w:rFonts w:eastAsia="Times New Roman"/>
          <w:sz w:val="28"/>
          <w:szCs w:val="28"/>
        </w:rPr>
        <w:t>La</w:t>
      </w:r>
      <w:r w:rsidR="009B75E1" w:rsidRPr="009B75E1">
        <w:rPr>
          <w:rFonts w:eastAsia="Times New Roman"/>
          <w:sz w:val="28"/>
          <w:szCs w:val="28"/>
        </w:rPr>
        <w:t xml:space="preserve"> France adresse les recommandations suivantes</w:t>
      </w:r>
      <w:r>
        <w:rPr>
          <w:rFonts w:eastAsia="Times New Roman"/>
          <w:sz w:val="28"/>
          <w:szCs w:val="28"/>
        </w:rPr>
        <w:t xml:space="preserve"> </w:t>
      </w:r>
      <w:r w:rsidR="009B75E1" w:rsidRPr="009B75E1">
        <w:rPr>
          <w:rFonts w:eastAsia="Times New Roman"/>
          <w:sz w:val="28"/>
          <w:szCs w:val="28"/>
        </w:rPr>
        <w:t>:</w:t>
      </w:r>
    </w:p>
    <w:p w:rsid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t>lutter contre l’impunité en renforçant l’indépendance et la professionnalisation des acteurs de la chaîne pénale ;</w:t>
      </w:r>
    </w:p>
    <w:p w:rsid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t>renforcer le Mécanisme de protection des défenseurs des droits et des journalistes, ainsi que l’ensemble des mécanismes d’enquête et de poursuite indépendante contre les crimes commis à l’égard des journalistes et des défenseurs des droits ;</w:t>
      </w:r>
    </w:p>
    <w:p w:rsid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t>évaluer et renforcer le mécanisme d’alerte de violence de genre et systématiser l’application du Protocole d’enquête pour le crime de féminicide ;</w:t>
      </w:r>
    </w:p>
    <w:p w:rsid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t xml:space="preserve">harmoniser et garantir le droit à l’interruption volontaire de grossesse pour les femmes victimes de viols, de grossesses précoces ou à risques ; </w:t>
      </w:r>
    </w:p>
    <w:p w:rsid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lastRenderedPageBreak/>
        <w:t>s’assurer que toute violation des droits de l’homme commise par les forces de défense et de sécurité (usage inapproprié de la force, torture, mauvais traitements, détentions arbitraires) soit l’objet d’enquêtes indépendantes et impartiales ;</w:t>
      </w:r>
    </w:p>
    <w:p w:rsidR="001155BA" w:rsidRPr="009B75E1" w:rsidRDefault="009B75E1" w:rsidP="009B75E1">
      <w:pPr>
        <w:pStyle w:val="Paragraphedeliste"/>
        <w:numPr>
          <w:ilvl w:val="0"/>
          <w:numId w:val="1"/>
        </w:numPr>
        <w:spacing w:line="360" w:lineRule="auto"/>
        <w:jc w:val="both"/>
        <w:rPr>
          <w:rFonts w:eastAsia="Times New Roman"/>
          <w:sz w:val="28"/>
          <w:szCs w:val="28"/>
        </w:rPr>
      </w:pPr>
      <w:r w:rsidRPr="009B75E1">
        <w:rPr>
          <w:rFonts w:eastAsia="Times New Roman"/>
          <w:sz w:val="28"/>
          <w:szCs w:val="28"/>
        </w:rPr>
        <w:t>mener, pour tous les cas de disparitions forcées, des enquêtes rapides, approfondies, indépendantes et impartiales, et porter les responsables en justice dans le plein respect des standards internationaux de justice./.</w:t>
      </w:r>
    </w:p>
    <w:p w:rsidR="001155BA" w:rsidRPr="00F34B7C" w:rsidRDefault="001155BA" w:rsidP="00C25E1A">
      <w:pPr>
        <w:spacing w:line="360" w:lineRule="auto"/>
        <w:jc w:val="both"/>
        <w:rPr>
          <w:rFonts w:eastAsia="Times New Roman"/>
          <w:sz w:val="28"/>
          <w:szCs w:val="28"/>
        </w:rPr>
      </w:pPr>
      <w:r>
        <w:rPr>
          <w:sz w:val="28"/>
          <w:szCs w:val="28"/>
        </w:rPr>
        <w:t>Je vous remercie./.</w:t>
      </w:r>
    </w:p>
    <w:p w:rsidR="001155BA" w:rsidRDefault="001155BA"/>
    <w:p w:rsidR="001155BA" w:rsidRDefault="001155BA"/>
    <w:p w:rsidR="001155BA" w:rsidRDefault="001155BA"/>
    <w:p w:rsidR="001155BA" w:rsidRDefault="001155BA"/>
    <w:p w:rsidR="001155BA" w:rsidRDefault="001155BA"/>
    <w:p w:rsidR="001155BA" w:rsidRDefault="001155BA"/>
    <w:p w:rsidR="00F26D11" w:rsidRDefault="00F26D11"/>
    <w:sectPr w:rsidR="00F26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34583"/>
    <w:multiLevelType w:val="hybridMultilevel"/>
    <w:tmpl w:val="C750E39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5BA"/>
    <w:rsid w:val="001155BA"/>
    <w:rsid w:val="007511E9"/>
    <w:rsid w:val="0094498A"/>
    <w:rsid w:val="009B75E1"/>
    <w:rsid w:val="00B36206"/>
    <w:rsid w:val="00F26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C595"/>
  <w15:docId w15:val="{F572C1BA-4A71-5B42-AC8A-7807717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6242F-7413-47DF-9FD4-006F3F352726}"/>
</file>

<file path=customXml/itemProps2.xml><?xml version="1.0" encoding="utf-8"?>
<ds:datastoreItem xmlns:ds="http://schemas.openxmlformats.org/officeDocument/2006/customXml" ds:itemID="{4DD9D052-67D0-4C86-B1D8-A9B48481C17C}"/>
</file>

<file path=customXml/itemProps3.xml><?xml version="1.0" encoding="utf-8"?>
<ds:datastoreItem xmlns:ds="http://schemas.openxmlformats.org/officeDocument/2006/customXml" ds:itemID="{066D6733-4251-48A2-8A9C-DA85C2A59B40}"/>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1379</Characters>
  <Application>Microsoft Office Word</Application>
  <DocSecurity>0</DocSecurity>
  <Lines>11</Lines>
  <Paragraphs>3</Paragraphs>
  <ScaleCrop>false</ScaleCrop>
  <Company>M.A.E.E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Léa Darves=Bornoz</cp:lastModifiedBy>
  <cp:revision>5</cp:revision>
  <dcterms:created xsi:type="dcterms:W3CDTF">2018-10-12T08:33:00Z</dcterms:created>
  <dcterms:modified xsi:type="dcterms:W3CDTF">2018-11-20T08:35:00Z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