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8E" w:rsidRDefault="00791009" w:rsidP="009E0A8E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  <w:r w:rsidR="009E0A8E">
        <w:rPr>
          <w:b/>
          <w:bCs/>
          <w:sz w:val="28"/>
          <w:szCs w:val="28"/>
        </w:rPr>
        <w:t xml:space="preserve"> </w:t>
      </w:r>
    </w:p>
    <w:p w:rsidR="009E0A8E" w:rsidRDefault="00791009" w:rsidP="009E0A8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791009" w:rsidRDefault="00791009" w:rsidP="009E0A8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Arabie Saoudite</w:t>
      </w:r>
    </w:p>
    <w:p w:rsidR="00791009" w:rsidRDefault="00791009" w:rsidP="009E0A8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91009" w:rsidRDefault="00791009" w:rsidP="009E0A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="009E0A8E">
        <w:rPr>
          <w:sz w:val="28"/>
          <w:szCs w:val="28"/>
        </w:rPr>
        <w:t>enève, le lundi 5 novembre 2018</w:t>
      </w:r>
      <w:r>
        <w:rPr>
          <w:sz w:val="28"/>
          <w:szCs w:val="28"/>
        </w:rPr>
        <w:t xml:space="preserve"> (matin)</w:t>
      </w:r>
    </w:p>
    <w:p w:rsidR="009E0A8E" w:rsidRDefault="009E0A8E" w:rsidP="009E0A8E">
      <w:pPr>
        <w:spacing w:line="240" w:lineRule="auto"/>
        <w:jc w:val="center"/>
        <w:rPr>
          <w:sz w:val="28"/>
          <w:szCs w:val="28"/>
        </w:rPr>
      </w:pPr>
    </w:p>
    <w:p w:rsidR="009E0A8E" w:rsidRDefault="00791009" w:rsidP="009E0A8E">
      <w:pPr>
        <w:spacing w:line="360" w:lineRule="auto"/>
        <w:jc w:val="both"/>
        <w:rPr>
          <w:sz w:val="28"/>
          <w:szCs w:val="28"/>
        </w:rPr>
      </w:pPr>
      <w:r w:rsidRPr="009E0A8E">
        <w:rPr>
          <w:sz w:val="28"/>
          <w:szCs w:val="28"/>
        </w:rPr>
        <w:t xml:space="preserve">Merci, Monsieur le Président. </w:t>
      </w:r>
    </w:p>
    <w:p w:rsidR="009E0A8E" w:rsidRPr="009E0A8E" w:rsidRDefault="009E0A8E" w:rsidP="009E0A8E">
      <w:pPr>
        <w:spacing w:line="360" w:lineRule="auto"/>
        <w:jc w:val="both"/>
        <w:rPr>
          <w:sz w:val="28"/>
          <w:szCs w:val="28"/>
        </w:rPr>
      </w:pPr>
      <w:r w:rsidRPr="009E0A8E">
        <w:rPr>
          <w:rFonts w:eastAsia="SimSun" w:cs="Times New Roman"/>
          <w:sz w:val="28"/>
          <w:szCs w:val="28"/>
        </w:rPr>
        <w:t xml:space="preserve">La France adresse les recommandations suivantes à l’Arabie saoudite : 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E0A8E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 w:rsidRPr="009E0A8E">
        <w:rPr>
          <w:rFonts w:cs="Times New Roman"/>
          <w:sz w:val="28"/>
          <w:szCs w:val="28"/>
        </w:rPr>
        <w:t>Amender la législation applicable en matière de liberté d’expression et d’opinion, de liberté d’association et de réunion pacif</w:t>
      </w:r>
      <w:r w:rsidR="00581B90">
        <w:rPr>
          <w:rFonts w:cs="Times New Roman"/>
          <w:sz w:val="28"/>
          <w:szCs w:val="28"/>
        </w:rPr>
        <w:t>ique, tout particulièrement la l</w:t>
      </w:r>
      <w:r w:rsidRPr="009E0A8E">
        <w:rPr>
          <w:rFonts w:cs="Times New Roman"/>
          <w:sz w:val="28"/>
          <w:szCs w:val="28"/>
        </w:rPr>
        <w:t xml:space="preserve">oi sur la lutte contre </w:t>
      </w:r>
      <w:r w:rsidR="001C3B06">
        <w:rPr>
          <w:rFonts w:cs="Times New Roman"/>
          <w:sz w:val="28"/>
          <w:szCs w:val="28"/>
        </w:rPr>
        <w:t>la cybercriminalité et les l</w:t>
      </w:r>
      <w:r w:rsidRPr="009E0A8E">
        <w:rPr>
          <w:rFonts w:cs="Times New Roman"/>
          <w:sz w:val="28"/>
          <w:szCs w:val="28"/>
        </w:rPr>
        <w:t>ois sur la lutte contre le terrorisme, conformément aux normes internationales en la matière, et garantir la liberté de religion, de conscience et de conviction ;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E0A8E">
        <w:rPr>
          <w:sz w:val="28"/>
          <w:szCs w:val="28"/>
        </w:rPr>
        <w:t>2) Garantir la sécurité des journalistes et des défenseurs des droits et faire cesser immédiatement les emprisonnements et les arrestations arbitraires dont ils sont victimes ;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Pr="009E0A8E">
        <w:rPr>
          <w:rFonts w:cs="Times New Roman"/>
          <w:sz w:val="28"/>
          <w:szCs w:val="28"/>
        </w:rPr>
        <w:t>Déclarer un moratoire sur la peine de mort en vue de son abolition et interdire expressément la condamnation de mineurs à la peine de mort conformément à la Convention des droits de l’Enfant que l’Arabie saoudite a ratifiée ;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r w:rsidRPr="009E0A8E">
        <w:rPr>
          <w:rFonts w:cs="Times New Roman"/>
          <w:sz w:val="28"/>
          <w:szCs w:val="28"/>
        </w:rPr>
        <w:t>Poursuivre les réformes visant à réduire l’écart de droits entre les femmes et les hommes, y compris en matière de  citoyenneté ; abolir notamment le système de tutelle masculine</w:t>
      </w:r>
      <w:r w:rsidR="00E41D52">
        <w:rPr>
          <w:rFonts w:cs="Times New Roman"/>
          <w:sz w:val="28"/>
          <w:szCs w:val="28"/>
        </w:rPr>
        <w:t xml:space="preserve"> </w:t>
      </w:r>
      <w:r w:rsidRPr="009E0A8E">
        <w:rPr>
          <w:rFonts w:cs="Times New Roman"/>
          <w:sz w:val="28"/>
          <w:szCs w:val="28"/>
        </w:rPr>
        <w:t>;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r w:rsidRPr="009E0A8E">
        <w:rPr>
          <w:rFonts w:cs="Times New Roman"/>
          <w:sz w:val="28"/>
          <w:szCs w:val="28"/>
        </w:rPr>
        <w:t>Ratifier le Pacte international relatif aux droits civils et politiques et le Pacte international relatif aux droits économiques</w:t>
      </w:r>
      <w:r w:rsidR="0025042F">
        <w:rPr>
          <w:rFonts w:cs="Times New Roman"/>
          <w:sz w:val="28"/>
          <w:szCs w:val="28"/>
        </w:rPr>
        <w:t>,</w:t>
      </w:r>
      <w:r w:rsidRPr="009E0A8E">
        <w:rPr>
          <w:rFonts w:cs="Times New Roman"/>
          <w:sz w:val="28"/>
          <w:szCs w:val="28"/>
        </w:rPr>
        <w:t xml:space="preserve"> sociaux et culturels</w:t>
      </w:r>
      <w:r>
        <w:rPr>
          <w:rFonts w:cs="Times New Roman"/>
          <w:sz w:val="28"/>
          <w:szCs w:val="28"/>
        </w:rPr>
        <w:t> ;</w:t>
      </w:r>
    </w:p>
    <w:p w:rsid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91009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 w:rsidRPr="009E0A8E">
        <w:rPr>
          <w:rFonts w:cs="Times New Roman"/>
          <w:sz w:val="28"/>
          <w:szCs w:val="28"/>
        </w:rPr>
        <w:t xml:space="preserve">Assurer une prise en compte pleine et entière du droit international humanitaire. </w:t>
      </w:r>
    </w:p>
    <w:p w:rsidR="009E0A8E" w:rsidRPr="009E0A8E" w:rsidRDefault="009E0A8E" w:rsidP="009E0A8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D59C7" w:rsidRPr="009E0A8E" w:rsidRDefault="00791009" w:rsidP="009E0A8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E0A8E">
        <w:rPr>
          <w:sz w:val="28"/>
          <w:szCs w:val="28"/>
        </w:rPr>
        <w:t>Je vous remercie</w:t>
      </w:r>
      <w:proofErr w:type="gramStart"/>
      <w:r w:rsidRPr="009E0A8E">
        <w:rPr>
          <w:sz w:val="28"/>
          <w:szCs w:val="28"/>
        </w:rPr>
        <w:t>./</w:t>
      </w:r>
      <w:proofErr w:type="gramEnd"/>
      <w:r w:rsidRPr="009E0A8E">
        <w:rPr>
          <w:sz w:val="28"/>
          <w:szCs w:val="28"/>
        </w:rPr>
        <w:t>.</w:t>
      </w:r>
    </w:p>
    <w:sectPr w:rsidR="000D59C7" w:rsidRPr="009E0A8E" w:rsidSect="009E0A8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76" w:rsidRDefault="00953D76" w:rsidP="009E0A8E">
      <w:pPr>
        <w:spacing w:after="0" w:line="240" w:lineRule="auto"/>
      </w:pPr>
      <w:r>
        <w:separator/>
      </w:r>
    </w:p>
  </w:endnote>
  <w:endnote w:type="continuationSeparator" w:id="0">
    <w:p w:rsidR="00953D76" w:rsidRDefault="00953D76" w:rsidP="009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76" w:rsidRDefault="00953D76" w:rsidP="009E0A8E">
      <w:pPr>
        <w:spacing w:after="0" w:line="240" w:lineRule="auto"/>
      </w:pPr>
      <w:r>
        <w:separator/>
      </w:r>
    </w:p>
  </w:footnote>
  <w:footnote w:type="continuationSeparator" w:id="0">
    <w:p w:rsidR="00953D76" w:rsidRDefault="00953D76" w:rsidP="009E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8E"/>
    <w:multiLevelType w:val="hybridMultilevel"/>
    <w:tmpl w:val="70141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D4C"/>
    <w:multiLevelType w:val="hybridMultilevel"/>
    <w:tmpl w:val="06F8B03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4E8B"/>
    <w:multiLevelType w:val="hybridMultilevel"/>
    <w:tmpl w:val="C3F88FCC"/>
    <w:lvl w:ilvl="0" w:tplc="16EA500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9"/>
    <w:rsid w:val="000D59C7"/>
    <w:rsid w:val="001C3B06"/>
    <w:rsid w:val="0025042F"/>
    <w:rsid w:val="00505105"/>
    <w:rsid w:val="00581B90"/>
    <w:rsid w:val="00791009"/>
    <w:rsid w:val="00953D76"/>
    <w:rsid w:val="009E0A8E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A8E"/>
  </w:style>
  <w:style w:type="paragraph" w:styleId="Pieddepage">
    <w:name w:val="footer"/>
    <w:basedOn w:val="Normal"/>
    <w:link w:val="PieddepageCar"/>
    <w:uiPriority w:val="99"/>
    <w:unhideWhenUsed/>
    <w:rsid w:val="009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A8E"/>
  </w:style>
  <w:style w:type="paragraph" w:styleId="Pieddepage">
    <w:name w:val="footer"/>
    <w:basedOn w:val="Normal"/>
    <w:link w:val="PieddepageCar"/>
    <w:uiPriority w:val="99"/>
    <w:unhideWhenUsed/>
    <w:rsid w:val="009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1F393-3B68-4F07-B760-C4F4937FC5A1}"/>
</file>

<file path=customXml/itemProps2.xml><?xml version="1.0" encoding="utf-8"?>
<ds:datastoreItem xmlns:ds="http://schemas.openxmlformats.org/officeDocument/2006/customXml" ds:itemID="{9F575E50-8EAD-4050-8470-1C93EBBEB2A9}"/>
</file>

<file path=customXml/itemProps3.xml><?xml version="1.0" encoding="utf-8"?>
<ds:datastoreItem xmlns:ds="http://schemas.openxmlformats.org/officeDocument/2006/customXml" ds:itemID="{87A4F27A-E549-4482-8959-29681A231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2018-11-05T10:37:00Z</dcterms:created>
  <dcterms:modified xsi:type="dcterms:W3CDTF">2018-11-05T10:37:00Z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