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RECOMENDACIONES CHAD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U</w:t>
      </w:r>
      <w:r>
        <w:rPr>
          <w:rFonts w:ascii="Times" w:hAnsi="Times"/>
          <w:sz w:val="24"/>
          <w:szCs w:val="24"/>
          <w:rtl w:val="0"/>
          <w:lang w:val="es-ES_tradnl"/>
        </w:rPr>
        <w:t>ruguay acoge con agrado los avances legislativos realizados por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la Rep</w:t>
      </w:r>
      <w:r>
        <w:rPr>
          <w:rStyle w:val="Ninguno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blica de Chad, como </w:t>
      </w:r>
      <w:r>
        <w:rPr>
          <w:rFonts w:ascii="Times" w:hAnsi="Times"/>
          <w:sz w:val="24"/>
          <w:szCs w:val="24"/>
          <w:rtl w:val="0"/>
          <w:lang w:val="es-ES_tradnl"/>
        </w:rPr>
        <w:t>la promulgaci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del nuevo C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pt-PT"/>
        </w:rPr>
        <w:t xml:space="preserve">digo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Penal en 2017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y de la Ley de Prohibici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del Matrimonio Infantil en 2015.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u w:val="single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Convencidos de la importancia que reviste la adopci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de una legislaci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s-ES_tradnl"/>
        </w:rPr>
        <w:t>n consistente con los compromisos internacionales asumidos por el pa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 xml:space="preserve">s, </w:t>
      </w:r>
      <w:r>
        <w:rPr>
          <w:rStyle w:val="Ninguno"/>
          <w:rFonts w:ascii="Times" w:hAnsi="Times"/>
          <w:sz w:val="24"/>
          <w:szCs w:val="24"/>
          <w:u w:val="single"/>
          <w:rtl w:val="0"/>
          <w:lang w:val="es-ES_tradnl"/>
        </w:rPr>
        <w:t>Uruguay recomienda: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Incrementar los esfuerzos para una efectiva aplicaci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 de la normativa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de derechos humanos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en todo el territorio nacional. 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Igualmente, Uruguay recomienda tomar medidas para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garantizar el acceso a la justicia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por parte de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las 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ctimas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de </w:t>
      </w:r>
      <w:r>
        <w:rPr>
          <w:rFonts w:ascii="Times New Roman" w:hAnsi="Times New Roman"/>
          <w:sz w:val="24"/>
          <w:szCs w:val="24"/>
          <w:rtl w:val="0"/>
        </w:rPr>
        <w:t>mutilaci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genital femenina, matrimonio infantil, violencia de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nero y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violencia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hacia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as, 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os y adolescentes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as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como asegurar que se lleve a cabo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la investigaci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las denuncias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y </w:t>
      </w:r>
      <w:r>
        <w:rPr>
          <w:rFonts w:ascii="Times New Roman" w:hAnsi="Times New Roman"/>
          <w:sz w:val="24"/>
          <w:szCs w:val="24"/>
          <w:rtl w:val="0"/>
          <w:lang w:val="it-IT"/>
        </w:rPr>
        <w:t>la persecuci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y castigo a los victimarios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Style w:val="Ninguno"/>
          <w:rFonts w:ascii="Times" w:hAnsi="Times"/>
          <w:sz w:val="24"/>
          <w:szCs w:val="24"/>
          <w:rtl w:val="0"/>
          <w:lang w:val="es-ES_tradnl"/>
        </w:rPr>
        <w:t>El Estado u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ruguayo reconoce los esfuerzos realizados por Chad para ratificar los tratados internacionales firmados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Alentados por ello, </w:t>
      </w:r>
      <w:r>
        <w:rPr>
          <w:rStyle w:val="Ninguno"/>
          <w:rFonts w:ascii="Times New Roman" w:hAnsi="Times New Roman"/>
          <w:sz w:val="24"/>
          <w:szCs w:val="24"/>
          <w:u w:val="single"/>
          <w:rtl w:val="0"/>
          <w:lang w:val="es-ES_tradnl"/>
        </w:rPr>
        <w:t xml:space="preserve"> recomienda:</w:t>
      </w:r>
    </w:p>
    <w:p>
      <w:pPr>
        <w:pStyle w:val="Por omisión"/>
        <w:numPr>
          <w:ilvl w:val="0"/>
          <w:numId w:val="2"/>
        </w:numPr>
        <w:bidi w:val="0"/>
        <w:spacing w:before="10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Considerar ratificar el Protocolo Facultativo de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contra la Tortura y Otros Tratos o Penas Crueles, Inhumanos o Degradantes y la Convenci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Internacional para la Protecci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Todas las Personas contra las Desapariciones Forzadas.</w:t>
      </w:r>
    </w:p>
    <w:p>
      <w:pPr>
        <w:pStyle w:val="Por omisión"/>
        <w:numPr>
          <w:ilvl w:val="0"/>
          <w:numId w:val="3"/>
        </w:numPr>
        <w:bidi w:val="0"/>
        <w:spacing w:before="100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Adherirse y ratificar el Segundo Protocolo Facultativo del Pacto Internacional de Derechos Civiles y Pol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ticos.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  <w:rPr>
      <w:lang w:val="it-IT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A0038-217A-4DA3-B482-7A5EBE2C7B70}"/>
</file>

<file path=customXml/itemProps2.xml><?xml version="1.0" encoding="utf-8"?>
<ds:datastoreItem xmlns:ds="http://schemas.openxmlformats.org/officeDocument/2006/customXml" ds:itemID="{235DDA95-30DE-42DE-AA1A-2639E8C6AC73}"/>
</file>

<file path=customXml/itemProps3.xml><?xml version="1.0" encoding="utf-8"?>
<ds:datastoreItem xmlns:ds="http://schemas.openxmlformats.org/officeDocument/2006/customXml" ds:itemID="{72FE28CB-D2A0-498E-8CAD-447B4946545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