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13264" w14:textId="77777777" w:rsidR="008957F2" w:rsidRDefault="008957F2" w:rsidP="008957F2">
      <w:pPr>
        <w:tabs>
          <w:tab w:val="left" w:pos="708"/>
          <w:tab w:val="center" w:pos="4536"/>
          <w:tab w:val="right" w:pos="9072"/>
        </w:tabs>
        <w:jc w:val="center"/>
        <w:rPr>
          <w:rFonts w:ascii="Arial Narrow" w:hAnsi="Arial Narrow"/>
          <w:b/>
          <w:u w:val="single"/>
        </w:rPr>
      </w:pPr>
      <w:r>
        <w:rPr>
          <w:noProof/>
          <w:lang w:val="fr-FR" w:eastAsia="fr-FR"/>
        </w:rPr>
        <w:drawing>
          <wp:inline distT="0" distB="0" distL="0" distR="0" wp14:anchorId="46DA4E78" wp14:editId="400133FA">
            <wp:extent cx="742315" cy="709288"/>
            <wp:effectExtent l="0" t="0" r="635" b="0"/>
            <wp:docPr id="10" name="Image 10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44" cy="72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6E74A" w14:textId="77777777" w:rsidR="008957F2" w:rsidRPr="00A063E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Cs/>
          <w:sz w:val="40"/>
          <w:szCs w:val="40"/>
          <w:rtl/>
          <w:lang w:bidi="ar-DZ"/>
        </w:rPr>
      </w:pP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الجـمهــور</w:t>
      </w:r>
      <w:r>
        <w:rPr>
          <w:rFonts w:asciiTheme="majorBidi" w:hAnsiTheme="majorBidi" w:cstheme="majorBidi"/>
          <w:bCs/>
          <w:sz w:val="40"/>
          <w:szCs w:val="40"/>
          <w:rtl/>
          <w:lang w:bidi="ar-DZ"/>
        </w:rPr>
        <w:t>يـــة الجـــزائريـــة الـــديمـ</w:t>
      </w:r>
      <w:r w:rsidRPr="00A063E3">
        <w:rPr>
          <w:rFonts w:asciiTheme="majorBidi" w:hAnsiTheme="majorBidi" w:cstheme="majorBidi"/>
          <w:bCs/>
          <w:sz w:val="40"/>
          <w:szCs w:val="40"/>
          <w:rtl/>
          <w:lang w:bidi="ar-DZ"/>
        </w:rPr>
        <w:t>قراطيــة الشــعبيـــة</w:t>
      </w:r>
    </w:p>
    <w:p w14:paraId="1683EE3B" w14:textId="77777777" w:rsidR="008957F2" w:rsidRPr="00A063E3" w:rsidRDefault="008957F2" w:rsidP="008957F2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rFonts w:asciiTheme="majorBidi" w:hAnsiTheme="majorBidi" w:cstheme="majorBidi"/>
          <w:b/>
          <w:lang w:bidi="ar-DZ"/>
        </w:rPr>
      </w:pPr>
      <w:r w:rsidRPr="00A063E3">
        <w:rPr>
          <w:rFonts w:asciiTheme="majorBidi" w:hAnsiTheme="majorBidi" w:cstheme="majorBidi"/>
          <w:b/>
          <w:lang w:bidi="ar-DZ"/>
        </w:rPr>
        <w:t>REPUBLIQUE ALGERIENNE DEMOCRATIQUE ET POPULAIRE</w:t>
      </w:r>
    </w:p>
    <w:tbl>
      <w:tblPr>
        <w:tblStyle w:val="Grilledutableau"/>
        <w:tblW w:w="110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8957F2" w:rsidRPr="00D012B4" w14:paraId="2031EBE1" w14:textId="77777777" w:rsidTr="000468B4">
        <w:tc>
          <w:tcPr>
            <w:tcW w:w="4962" w:type="dxa"/>
          </w:tcPr>
          <w:p w14:paraId="5E5719EF" w14:textId="77777777" w:rsidR="008957F2" w:rsidRPr="00D012B4" w:rsidRDefault="008957F2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87" w:type="dxa"/>
          </w:tcPr>
          <w:p w14:paraId="4E8AD11F" w14:textId="77777777" w:rsidR="008957F2" w:rsidRPr="00D012B4" w:rsidRDefault="008957F2" w:rsidP="000468B4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4308" w:type="dxa"/>
          </w:tcPr>
          <w:p w14:paraId="3E85704C" w14:textId="77777777" w:rsidR="008957F2" w:rsidRPr="00A063E3" w:rsidRDefault="008957F2" w:rsidP="000468B4">
            <w:pPr>
              <w:jc w:val="center"/>
              <w:rPr>
                <w:rFonts w:asciiTheme="majorBidi" w:hAnsiTheme="majorBidi" w:cstheme="majorBidi"/>
                <w:bCs/>
                <w:sz w:val="30"/>
                <w:szCs w:val="30"/>
              </w:rPr>
            </w:pPr>
          </w:p>
        </w:tc>
      </w:tr>
      <w:tr w:rsidR="008957F2" w:rsidRPr="00D012B4" w14:paraId="6F938ADF" w14:textId="77777777" w:rsidTr="000468B4">
        <w:trPr>
          <w:trHeight w:val="1321"/>
        </w:trPr>
        <w:tc>
          <w:tcPr>
            <w:tcW w:w="4962" w:type="dxa"/>
          </w:tcPr>
          <w:p w14:paraId="3632C92A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55C3376" w14:textId="77777777" w:rsidR="008957F2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4D2F2296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>A GENEVE ET DES ORGANISATIONS</w:t>
            </w:r>
          </w:p>
          <w:p w14:paraId="244EC3D6" w14:textId="77777777" w:rsidR="008957F2" w:rsidRPr="00B61E18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 w:rsidRPr="00B61E18"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7CBBBF6E" w14:textId="77777777" w:rsidR="008957F2" w:rsidRPr="00D012B4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</w:tcPr>
          <w:p w14:paraId="49ABE53B" w14:textId="77777777" w:rsidR="008957F2" w:rsidRPr="00D012B4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</w:tcPr>
          <w:p w14:paraId="6285F574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>البعثة الدائمة</w:t>
            </w:r>
            <w:r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482647FE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7FA4C7D7" w14:textId="77777777" w:rsidR="008957F2" w:rsidRPr="00A063E3" w:rsidRDefault="008957F2" w:rsidP="000468B4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Theme="majorBidi" w:hAnsiTheme="majorBidi" w:cstheme="majorBidi"/>
                <w:bCs/>
                <w:i/>
                <w:iCs/>
                <w:sz w:val="30"/>
                <w:szCs w:val="30"/>
                <w:lang w:bidi="ar-DZ"/>
              </w:rPr>
            </w:pP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</w:t>
            </w:r>
            <w:r w:rsidRPr="00A063E3">
              <w:rPr>
                <w:rFonts w:asciiTheme="majorBidi" w:hAnsiTheme="majorBidi" w:cstheme="majorBidi" w:hint="cs"/>
                <w:bCs/>
                <w:sz w:val="30"/>
                <w:szCs w:val="30"/>
                <w:rtl/>
                <w:lang w:bidi="ar-DZ"/>
              </w:rPr>
              <w:t xml:space="preserve">والمنظمات </w:t>
            </w:r>
            <w:r w:rsidRPr="00A063E3">
              <w:rPr>
                <w:rFonts w:asciiTheme="majorBidi" w:hAnsiTheme="majorBidi" w:cstheme="majorBidi"/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A439250" w14:textId="77777777" w:rsidR="00757695" w:rsidRDefault="00757695" w:rsidP="00757695">
      <w:pPr>
        <w:spacing w:after="0" w:line="240" w:lineRule="auto"/>
        <w:jc w:val="center"/>
        <w:rPr>
          <w:rFonts w:ascii="Book Antiqua" w:hAnsi="Book Antiqua" w:cs="Simplified Arabic"/>
          <w:b/>
          <w:bCs/>
          <w:sz w:val="28"/>
          <w:szCs w:val="28"/>
          <w:lang w:bidi="ar-DZ"/>
        </w:rPr>
      </w:pPr>
    </w:p>
    <w:p w14:paraId="5D50BFEE" w14:textId="77777777" w:rsidR="008957F2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 w:rsidRPr="009C38FB">
        <w:rPr>
          <w:rFonts w:ascii="Arial Narrow" w:hAnsi="Arial Narrow" w:cs="Simplified Arabic"/>
          <w:b/>
          <w:bCs/>
          <w:sz w:val="28"/>
          <w:szCs w:val="28"/>
          <w:lang w:bidi="ar-DZ"/>
        </w:rPr>
        <w:t>Déclaration de la délégation algérienne</w:t>
      </w:r>
    </w:p>
    <w:p w14:paraId="7DE0087D" w14:textId="77777777" w:rsidR="00083CF8" w:rsidRPr="009C38FB" w:rsidRDefault="008957F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lang w:bidi="ar-DZ"/>
        </w:rPr>
      </w:pPr>
      <w:r w:rsidRPr="009C38FB">
        <w:rPr>
          <w:rFonts w:ascii="Arial Narrow" w:hAnsi="Arial Narrow" w:cs="Simplified Arabic"/>
          <w:b/>
          <w:bCs/>
          <w:lang w:bidi="ar-DZ"/>
        </w:rPr>
        <w:t>31</w:t>
      </w:r>
      <w:r w:rsidR="00757695" w:rsidRPr="009C38FB">
        <w:rPr>
          <w:rFonts w:ascii="Arial Narrow" w:hAnsi="Arial Narrow" w:cs="Simplified Arabic"/>
          <w:b/>
          <w:bCs/>
          <w:vertAlign w:val="superscript"/>
          <w:lang w:bidi="ar-DZ"/>
        </w:rPr>
        <w:t>e</w:t>
      </w:r>
      <w:r w:rsidRPr="009C38FB">
        <w:rPr>
          <w:rFonts w:ascii="Arial Narrow" w:hAnsi="Arial Narrow" w:cs="Simplified Arabic"/>
          <w:b/>
          <w:bCs/>
          <w:lang w:bidi="ar-DZ"/>
        </w:rPr>
        <w:t xml:space="preserve"> session du groupe de travail sur l’Examen Périodique Universel</w:t>
      </w:r>
    </w:p>
    <w:p w14:paraId="16B2AD5B" w14:textId="77777777" w:rsidR="00083CF8" w:rsidRPr="009C38FB" w:rsidRDefault="00083CF8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</w:p>
    <w:p w14:paraId="5FB13EF8" w14:textId="0D92862F" w:rsidR="00757695" w:rsidRPr="009C38FB" w:rsidRDefault="000136CC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8"/>
          <w:szCs w:val="28"/>
          <w:lang w:bidi="ar-DZ"/>
        </w:rPr>
      </w:pPr>
      <w:r>
        <w:rPr>
          <w:rFonts w:ascii="Arial Narrow" w:hAnsi="Arial Narrow" w:cs="Simplified Arabic"/>
          <w:b/>
          <w:bCs/>
          <w:sz w:val="28"/>
          <w:szCs w:val="28"/>
          <w:lang w:bidi="ar-DZ"/>
        </w:rPr>
        <w:t xml:space="preserve">EPU </w:t>
      </w:r>
      <w:r w:rsidR="0070753C">
        <w:rPr>
          <w:rFonts w:ascii="Arial Narrow" w:hAnsi="Arial Narrow" w:cs="Simplified Arabic"/>
          <w:b/>
          <w:bCs/>
          <w:sz w:val="28"/>
          <w:szCs w:val="28"/>
          <w:lang w:bidi="ar-DZ"/>
        </w:rPr>
        <w:t>du Mexique</w:t>
      </w:r>
    </w:p>
    <w:p w14:paraId="2DC991CD" w14:textId="7F8B24B8" w:rsidR="00757695" w:rsidRPr="009C38FB" w:rsidRDefault="00C406E2" w:rsidP="00757695">
      <w:pPr>
        <w:spacing w:after="0" w:line="240" w:lineRule="auto"/>
        <w:jc w:val="center"/>
        <w:rPr>
          <w:rFonts w:ascii="Arial Narrow" w:hAnsi="Arial Narrow" w:cs="Simplified Arabic"/>
          <w:b/>
          <w:bCs/>
          <w:sz w:val="24"/>
          <w:szCs w:val="24"/>
          <w:lang w:bidi="ar-DZ"/>
        </w:rPr>
      </w:pPr>
      <w:r>
        <w:rPr>
          <w:rFonts w:ascii="Arial Narrow" w:hAnsi="Arial Narrow" w:cs="Simplified Arabic"/>
          <w:b/>
          <w:bCs/>
          <w:sz w:val="24"/>
          <w:szCs w:val="24"/>
          <w:lang w:bidi="ar-DZ"/>
        </w:rPr>
        <w:t>07</w:t>
      </w:r>
      <w:r w:rsidR="00757695" w:rsidRPr="009C38FB">
        <w:rPr>
          <w:rFonts w:ascii="Arial Narrow" w:hAnsi="Arial Narrow" w:cs="Simplified Arabic"/>
          <w:b/>
          <w:bCs/>
          <w:sz w:val="24"/>
          <w:szCs w:val="24"/>
          <w:lang w:bidi="ar-DZ"/>
        </w:rPr>
        <w:t>/11/2018</w:t>
      </w:r>
    </w:p>
    <w:p w14:paraId="28EB39EB" w14:textId="77777777" w:rsidR="00083CF8" w:rsidRPr="00AF08AD" w:rsidRDefault="00083CF8" w:rsidP="00083CF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lang w:bidi="ar-DZ"/>
        </w:rPr>
      </w:pPr>
    </w:p>
    <w:p w14:paraId="6319BB0B" w14:textId="77777777" w:rsidR="008957F2" w:rsidRPr="004604F0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 w:rsidRPr="004604F0">
        <w:rPr>
          <w:rFonts w:ascii="Arial Narrow" w:eastAsia="Calibri" w:hAnsi="Arial Narrow" w:cs="Arial"/>
          <w:b/>
          <w:bCs/>
          <w:sz w:val="26"/>
          <w:szCs w:val="26"/>
        </w:rPr>
        <w:t xml:space="preserve">Monsieur le Président, </w:t>
      </w:r>
    </w:p>
    <w:p w14:paraId="6D298A8E" w14:textId="177B67A6" w:rsidR="008957F2" w:rsidRDefault="008957F2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4604F0">
        <w:rPr>
          <w:rFonts w:ascii="Arial Narrow" w:eastAsia="Calibri" w:hAnsi="Arial Narrow" w:cs="Arial"/>
          <w:sz w:val="26"/>
          <w:szCs w:val="26"/>
        </w:rPr>
        <w:t xml:space="preserve">Ma délégation souhaite une chaleureuse bienvenue à la délégation </w:t>
      </w:r>
      <w:r w:rsidR="0070753C">
        <w:rPr>
          <w:rFonts w:ascii="Arial Narrow" w:eastAsia="Calibri" w:hAnsi="Arial Narrow" w:cs="Arial"/>
          <w:sz w:val="26"/>
          <w:szCs w:val="26"/>
        </w:rPr>
        <w:t>du Mexique</w:t>
      </w:r>
      <w:r w:rsidRPr="004604F0">
        <w:rPr>
          <w:rFonts w:ascii="Arial Narrow" w:eastAsia="Calibri" w:hAnsi="Arial Narrow" w:cs="Arial"/>
          <w:sz w:val="26"/>
          <w:szCs w:val="26"/>
        </w:rPr>
        <w:t xml:space="preserve"> et la remercie pour la présentation du troisième rapport de son pays.</w:t>
      </w:r>
    </w:p>
    <w:p w14:paraId="6B3F8828" w14:textId="77777777" w:rsidR="00811901" w:rsidRPr="00811901" w:rsidRDefault="00811901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10"/>
          <w:szCs w:val="10"/>
        </w:rPr>
      </w:pPr>
    </w:p>
    <w:p w14:paraId="1E148F98" w14:textId="3710854B" w:rsidR="00811901" w:rsidRDefault="00B00597" w:rsidP="00C303F7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L’Algérie salue</w:t>
      </w:r>
      <w:r w:rsidR="008957F2" w:rsidRPr="004604F0">
        <w:rPr>
          <w:rFonts w:ascii="Arial Narrow" w:eastAsia="Calibri" w:hAnsi="Arial Narrow" w:cs="Arial"/>
          <w:sz w:val="26"/>
          <w:szCs w:val="26"/>
        </w:rPr>
        <w:t xml:space="preserve"> les efforts déployés par le </w:t>
      </w:r>
      <w:r w:rsidR="000F6FD1">
        <w:rPr>
          <w:rFonts w:ascii="Arial Narrow" w:eastAsia="Calibri" w:hAnsi="Arial Narrow" w:cs="Arial"/>
          <w:sz w:val="26"/>
          <w:szCs w:val="26"/>
        </w:rPr>
        <w:t>Mexique</w:t>
      </w:r>
      <w:r w:rsidR="008957F2" w:rsidRPr="004604F0">
        <w:rPr>
          <w:rFonts w:ascii="Arial Narrow" w:eastAsia="Calibri" w:hAnsi="Arial Narrow" w:cs="Arial"/>
          <w:sz w:val="26"/>
          <w:szCs w:val="26"/>
        </w:rPr>
        <w:t xml:space="preserve"> pour la mise en œuvre des recommandations acceptées lors </w:t>
      </w:r>
      <w:r w:rsidR="004604F0" w:rsidRPr="004604F0">
        <w:rPr>
          <w:rFonts w:ascii="Arial Narrow" w:eastAsia="Calibri" w:hAnsi="Arial Narrow" w:cs="Arial"/>
          <w:sz w:val="26"/>
          <w:szCs w:val="26"/>
        </w:rPr>
        <w:t xml:space="preserve">de son deuxième </w:t>
      </w:r>
      <w:r w:rsidR="00C303F7" w:rsidRPr="004604F0">
        <w:rPr>
          <w:rFonts w:ascii="Arial Narrow" w:eastAsia="Calibri" w:hAnsi="Arial Narrow" w:cs="Arial"/>
          <w:sz w:val="26"/>
          <w:szCs w:val="26"/>
        </w:rPr>
        <w:t>examen</w:t>
      </w:r>
      <w:r w:rsidR="00C303F7">
        <w:rPr>
          <w:rFonts w:ascii="Arial Narrow" w:eastAsia="Calibri" w:hAnsi="Arial Narrow" w:cs="Arial"/>
          <w:sz w:val="26"/>
          <w:szCs w:val="26"/>
        </w:rPr>
        <w:t xml:space="preserve">, notamment les </w:t>
      </w:r>
      <w:r w:rsidR="00C406E2" w:rsidRPr="00C406E2">
        <w:rPr>
          <w:rFonts w:ascii="Arial Narrow" w:eastAsia="Calibri" w:hAnsi="Arial Narrow" w:cs="Arial"/>
          <w:sz w:val="26"/>
          <w:szCs w:val="26"/>
        </w:rPr>
        <w:t>mesures prises p</w:t>
      </w:r>
      <w:r w:rsidR="00C406E2">
        <w:rPr>
          <w:rFonts w:ascii="Arial Narrow" w:eastAsia="Calibri" w:hAnsi="Arial Narrow" w:cs="Arial"/>
          <w:sz w:val="26"/>
          <w:szCs w:val="26"/>
        </w:rPr>
        <w:t xml:space="preserve">our accroître les capacités des </w:t>
      </w:r>
      <w:r w:rsidR="00C406E2" w:rsidRPr="00C406E2">
        <w:rPr>
          <w:rFonts w:ascii="Arial Narrow" w:eastAsia="Calibri" w:hAnsi="Arial Narrow" w:cs="Arial"/>
          <w:sz w:val="26"/>
          <w:szCs w:val="26"/>
        </w:rPr>
        <w:t>prisons et améliorer l’accès aux soins et aux activités sociales.</w:t>
      </w:r>
      <w:r w:rsidR="00C406E2">
        <w:rPr>
          <w:rFonts w:ascii="Arial Narrow" w:eastAsia="Calibri" w:hAnsi="Arial Narrow" w:cs="Arial"/>
          <w:sz w:val="26"/>
          <w:szCs w:val="26"/>
        </w:rPr>
        <w:t xml:space="preserve"> </w:t>
      </w:r>
    </w:p>
    <w:p w14:paraId="3CDD3DC9" w14:textId="77777777" w:rsidR="00811901" w:rsidRDefault="00811901" w:rsidP="00C406E2">
      <w:pPr>
        <w:spacing w:after="0" w:line="240" w:lineRule="auto"/>
        <w:ind w:right="-1"/>
        <w:jc w:val="both"/>
        <w:rPr>
          <w:rFonts w:ascii="Arial Narrow" w:eastAsia="Calibri" w:hAnsi="Arial Narrow" w:cs="Arial"/>
          <w:sz w:val="26"/>
          <w:szCs w:val="26"/>
        </w:rPr>
      </w:pPr>
    </w:p>
    <w:p w14:paraId="1AE0BD53" w14:textId="08149282" w:rsidR="00C406E2" w:rsidRPr="00FD4330" w:rsidRDefault="005633D5" w:rsidP="00FD4330">
      <w:pPr>
        <w:spacing w:after="0" w:line="240" w:lineRule="auto"/>
        <w:ind w:right="-1"/>
        <w:jc w:val="both"/>
        <w:rPr>
          <w:rFonts w:ascii="Arial Narrow" w:eastAsia="Calibri" w:hAnsi="Arial Narrow" w:cs="Arial"/>
          <w:color w:val="FF0000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Nous nous</w:t>
      </w:r>
      <w:r w:rsidR="00811901">
        <w:rPr>
          <w:rFonts w:ascii="Arial Narrow" w:eastAsia="Calibri" w:hAnsi="Arial Narrow" w:cs="Arial"/>
          <w:sz w:val="26"/>
          <w:szCs w:val="26"/>
        </w:rPr>
        <w:t xml:space="preserve"> </w:t>
      </w:r>
      <w:r>
        <w:rPr>
          <w:rFonts w:ascii="Arial Narrow" w:eastAsia="Calibri" w:hAnsi="Arial Narrow" w:cs="Arial"/>
          <w:sz w:val="26"/>
          <w:szCs w:val="26"/>
        </w:rPr>
        <w:t>félicitons</w:t>
      </w:r>
      <w:r w:rsidR="00811901">
        <w:rPr>
          <w:rFonts w:ascii="Arial Narrow" w:eastAsia="Calibri" w:hAnsi="Arial Narrow" w:cs="Arial"/>
          <w:sz w:val="26"/>
          <w:szCs w:val="26"/>
        </w:rPr>
        <w:t xml:space="preserve"> des </w:t>
      </w:r>
      <w:r w:rsidR="00A67779">
        <w:rPr>
          <w:rFonts w:ascii="Arial Narrow" w:eastAsia="Calibri" w:hAnsi="Arial Narrow" w:cs="Arial"/>
          <w:sz w:val="26"/>
          <w:szCs w:val="26"/>
        </w:rPr>
        <w:t xml:space="preserve">mesures prises </w:t>
      </w:r>
      <w:r w:rsidR="00C303F7">
        <w:rPr>
          <w:rFonts w:ascii="Arial Narrow" w:eastAsia="Calibri" w:hAnsi="Arial Narrow" w:cs="Arial"/>
          <w:sz w:val="26"/>
          <w:szCs w:val="26"/>
        </w:rPr>
        <w:t xml:space="preserve">également </w:t>
      </w:r>
      <w:r w:rsidR="00A67779">
        <w:rPr>
          <w:rFonts w:ascii="Arial Narrow" w:eastAsia="Calibri" w:hAnsi="Arial Narrow" w:cs="Arial"/>
          <w:sz w:val="26"/>
          <w:szCs w:val="26"/>
        </w:rPr>
        <w:t xml:space="preserve">en faveur de la petite enfance même si davantage </w:t>
      </w:r>
      <w:r w:rsidR="00A67779" w:rsidRPr="00FD4330">
        <w:rPr>
          <w:rFonts w:ascii="Arial Narrow" w:eastAsia="Calibri" w:hAnsi="Arial Narrow" w:cs="Arial"/>
          <w:sz w:val="26"/>
          <w:szCs w:val="26"/>
        </w:rPr>
        <w:t xml:space="preserve">d’efforts </w:t>
      </w:r>
      <w:r w:rsidR="00FD4330" w:rsidRPr="00FD4330">
        <w:rPr>
          <w:rFonts w:ascii="Arial Narrow" w:eastAsia="Calibri" w:hAnsi="Arial Narrow" w:cs="Arial"/>
          <w:sz w:val="26"/>
          <w:szCs w:val="26"/>
        </w:rPr>
        <w:t>méritent</w:t>
      </w:r>
      <w:r w:rsidR="008E130D" w:rsidRPr="00FD4330">
        <w:rPr>
          <w:rFonts w:ascii="Arial Narrow" w:eastAsia="Calibri" w:hAnsi="Arial Narrow" w:cs="Arial"/>
          <w:sz w:val="26"/>
          <w:szCs w:val="26"/>
        </w:rPr>
        <w:t xml:space="preserve"> </w:t>
      </w:r>
      <w:r w:rsidR="00A67779" w:rsidRPr="00FD4330">
        <w:rPr>
          <w:rFonts w:ascii="Arial Narrow" w:eastAsia="Calibri" w:hAnsi="Arial Narrow" w:cs="Arial"/>
          <w:sz w:val="26"/>
          <w:szCs w:val="26"/>
        </w:rPr>
        <w:t>être déployés par le Gouvernement</w:t>
      </w:r>
      <w:r w:rsidR="00811901" w:rsidRPr="00FD4330">
        <w:rPr>
          <w:rFonts w:ascii="Arial Narrow" w:eastAsia="Calibri" w:hAnsi="Arial Narrow" w:cs="Arial"/>
          <w:sz w:val="26"/>
          <w:szCs w:val="26"/>
        </w:rPr>
        <w:t xml:space="preserve"> mexicain </w:t>
      </w:r>
      <w:r w:rsidR="00FD4330" w:rsidRPr="00FD4330">
        <w:rPr>
          <w:rFonts w:ascii="Arial Narrow" w:eastAsia="Calibri" w:hAnsi="Arial Narrow" w:cs="Arial"/>
          <w:sz w:val="26"/>
          <w:szCs w:val="26"/>
        </w:rPr>
        <w:t>dans ce domaine.</w:t>
      </w:r>
    </w:p>
    <w:p w14:paraId="54FA0BCF" w14:textId="0ED5D326" w:rsidR="008957F2" w:rsidRPr="004604F0" w:rsidRDefault="00083CF8" w:rsidP="00083CF8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 w:rsidRPr="00FD4330">
        <w:rPr>
          <w:rFonts w:ascii="Arial Narrow" w:eastAsia="Calibri" w:hAnsi="Arial Narrow" w:cs="Arial"/>
          <w:sz w:val="26"/>
          <w:szCs w:val="26"/>
        </w:rPr>
        <w:t xml:space="preserve">L’Algérie </w:t>
      </w:r>
      <w:r w:rsidR="008957F2" w:rsidRPr="00FD4330">
        <w:rPr>
          <w:rFonts w:ascii="Arial Narrow" w:eastAsia="Calibri" w:hAnsi="Arial Narrow" w:cs="Arial"/>
          <w:sz w:val="26"/>
          <w:szCs w:val="26"/>
        </w:rPr>
        <w:t xml:space="preserve">souhaite faire les recommandations suivantes au </w:t>
      </w:r>
      <w:r w:rsidR="000F6FD1" w:rsidRPr="00FD4330">
        <w:rPr>
          <w:rFonts w:ascii="Arial Narrow" w:eastAsia="Calibri" w:hAnsi="Arial Narrow" w:cs="Arial"/>
          <w:sz w:val="26"/>
          <w:szCs w:val="26"/>
        </w:rPr>
        <w:t>Mexique</w:t>
      </w:r>
      <w:r w:rsidR="008957F2" w:rsidRPr="00FD4330">
        <w:rPr>
          <w:rFonts w:ascii="Arial Narrow" w:eastAsia="Calibri" w:hAnsi="Arial Narrow" w:cs="Arial"/>
          <w:sz w:val="26"/>
          <w:szCs w:val="26"/>
        </w:rPr>
        <w:t> :</w:t>
      </w:r>
    </w:p>
    <w:p w14:paraId="17A3D68C" w14:textId="77777777" w:rsidR="00083CF8" w:rsidRPr="004604F0" w:rsidRDefault="00083CF8" w:rsidP="00083CF8">
      <w:pPr>
        <w:pStyle w:val="NoSpacing1"/>
        <w:jc w:val="both"/>
        <w:rPr>
          <w:rFonts w:ascii="Arial Narrow" w:hAnsi="Arial Narrow" w:cs="Arial"/>
          <w:sz w:val="26"/>
          <w:szCs w:val="26"/>
          <w:lang w:val="fr-CH"/>
        </w:rPr>
      </w:pPr>
    </w:p>
    <w:p w14:paraId="036A843E" w14:textId="0ACDF517" w:rsidR="00083CF8" w:rsidRPr="006070E1" w:rsidRDefault="005633D5" w:rsidP="009C38FB">
      <w:pPr>
        <w:pStyle w:val="NoSpacing1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Poursuivre l’adoption de</w:t>
      </w:r>
      <w:r w:rsidR="006070E1" w:rsidRPr="006070E1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 mesures </w:t>
      </w:r>
      <w:bookmarkStart w:id="0" w:name="_GoBack"/>
      <w:bookmarkEnd w:id="0"/>
      <w:r w:rsidR="006070E1" w:rsidRPr="006070E1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pour sensibiliser la population aux droits des personnes handicapées </w:t>
      </w:r>
      <w:r w:rsidR="009C38FB" w:rsidRPr="006070E1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;</w:t>
      </w:r>
    </w:p>
    <w:p w14:paraId="285FE7A9" w14:textId="77777777" w:rsidR="00083CF8" w:rsidRPr="000F6FD1" w:rsidRDefault="00083CF8" w:rsidP="00083CF8">
      <w:pPr>
        <w:pStyle w:val="NoSpacing1"/>
        <w:ind w:left="284"/>
        <w:jc w:val="both"/>
        <w:rPr>
          <w:rFonts w:ascii="Arial Narrow" w:hAnsi="Arial Narrow" w:cs="Arial"/>
          <w:b/>
          <w:bCs/>
          <w:color w:val="FF0000"/>
          <w:sz w:val="26"/>
          <w:szCs w:val="26"/>
          <w:lang w:val="fr-CH"/>
        </w:rPr>
      </w:pPr>
    </w:p>
    <w:p w14:paraId="20767F31" w14:textId="24CB15EB" w:rsidR="00811901" w:rsidRPr="00811901" w:rsidRDefault="00811901" w:rsidP="00811901">
      <w:pPr>
        <w:pStyle w:val="NoSpacing1"/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</w:pPr>
      <w:r w:rsidRPr="00811901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Améliorer l’</w:t>
      </w: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infrastructure scolaire et </w:t>
      </w:r>
      <w:r w:rsidRPr="00811901"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>augmenter le budget consacré au personnel éducatif des écoles tout en renforçant la formation de ce personnel afin de garantir l’intégration effective des personnes handicapées</w:t>
      </w:r>
      <w:r>
        <w:rPr>
          <w:rFonts w:ascii="Arial Narrow" w:hAnsi="Arial Narrow" w:cs="Arial"/>
          <w:b/>
          <w:bCs/>
          <w:color w:val="000000" w:themeColor="text1"/>
          <w:sz w:val="26"/>
          <w:szCs w:val="26"/>
          <w:lang w:val="fr-CH"/>
        </w:rPr>
        <w:t xml:space="preserve">. </w:t>
      </w:r>
    </w:p>
    <w:p w14:paraId="7ADE79F6" w14:textId="77777777" w:rsidR="00083CF8" w:rsidRPr="004604F0" w:rsidRDefault="00083CF8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  <w:lang w:val="fr-FR"/>
        </w:rPr>
      </w:pPr>
    </w:p>
    <w:p w14:paraId="43F9B99F" w14:textId="7B53E128" w:rsidR="004604F0" w:rsidRPr="00361171" w:rsidRDefault="006626D9" w:rsidP="004604F0">
      <w:pPr>
        <w:suppressAutoHyphens/>
        <w:autoSpaceDN w:val="0"/>
        <w:spacing w:before="120" w:after="120" w:line="240" w:lineRule="auto"/>
        <w:jc w:val="both"/>
        <w:textAlignment w:val="baseline"/>
        <w:rPr>
          <w:rFonts w:ascii="Arial Narrow" w:eastAsia="Calibri" w:hAnsi="Arial Narrow" w:cs="Arial"/>
          <w:sz w:val="26"/>
          <w:szCs w:val="26"/>
        </w:rPr>
      </w:pPr>
      <w:r>
        <w:rPr>
          <w:rFonts w:ascii="Arial Narrow" w:eastAsia="Calibri" w:hAnsi="Arial Narrow" w:cs="Arial"/>
          <w:sz w:val="26"/>
          <w:szCs w:val="26"/>
        </w:rPr>
        <w:t>Pour conclure</w:t>
      </w:r>
      <w:r w:rsidR="004604F0" w:rsidRPr="00361171">
        <w:rPr>
          <w:rFonts w:ascii="Arial Narrow" w:eastAsia="Calibri" w:hAnsi="Arial Narrow" w:cs="Arial"/>
          <w:sz w:val="26"/>
          <w:szCs w:val="26"/>
        </w:rPr>
        <w:t xml:space="preserve">, ma délégation souhaite plein succès </w:t>
      </w:r>
      <w:r w:rsidR="004604F0">
        <w:rPr>
          <w:rFonts w:ascii="Arial Narrow" w:eastAsia="Calibri" w:hAnsi="Arial Narrow" w:cs="Arial"/>
          <w:sz w:val="26"/>
          <w:szCs w:val="26"/>
        </w:rPr>
        <w:t xml:space="preserve">au </w:t>
      </w:r>
      <w:r w:rsidR="000F6FD1">
        <w:rPr>
          <w:rFonts w:ascii="Arial Narrow" w:eastAsia="Calibri" w:hAnsi="Arial Narrow" w:cs="Arial"/>
          <w:sz w:val="26"/>
          <w:szCs w:val="26"/>
        </w:rPr>
        <w:t>Mexique</w:t>
      </w:r>
      <w:r w:rsidR="004604F0" w:rsidRPr="00361171">
        <w:rPr>
          <w:rFonts w:ascii="Arial Narrow" w:eastAsia="Calibri" w:hAnsi="Arial Narrow" w:cs="Arial"/>
          <w:sz w:val="26"/>
          <w:szCs w:val="26"/>
        </w:rPr>
        <w:t xml:space="preserve"> dans ses efforts pour la mise en œuvre des différentes recommandations qui lui ont été adressées. </w:t>
      </w:r>
    </w:p>
    <w:p w14:paraId="5E52DEDA" w14:textId="77777777" w:rsidR="00083CF8" w:rsidRPr="004604F0" w:rsidRDefault="00083CF8" w:rsidP="008957F2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</w:p>
    <w:p w14:paraId="1F597B42" w14:textId="0E9828FB" w:rsidR="00052D89" w:rsidRPr="00811901" w:rsidRDefault="00360EB2" w:rsidP="00811901">
      <w:pPr>
        <w:suppressAutoHyphens/>
        <w:autoSpaceDN w:val="0"/>
        <w:spacing w:before="120" w:after="0" w:line="240" w:lineRule="auto"/>
        <w:jc w:val="both"/>
        <w:textAlignment w:val="baseline"/>
        <w:rPr>
          <w:rFonts w:ascii="Arial Narrow" w:eastAsia="Calibri" w:hAnsi="Arial Narrow" w:cs="Arial"/>
          <w:b/>
          <w:bCs/>
          <w:sz w:val="26"/>
          <w:szCs w:val="26"/>
        </w:rPr>
      </w:pPr>
      <w:r>
        <w:rPr>
          <w:rFonts w:ascii="Arial Narrow" w:eastAsia="Calibri" w:hAnsi="Arial Narrow" w:cs="Arial"/>
          <w:b/>
          <w:bCs/>
          <w:sz w:val="26"/>
          <w:szCs w:val="26"/>
        </w:rPr>
        <w:t xml:space="preserve">Je vous remercie. </w:t>
      </w:r>
    </w:p>
    <w:sectPr w:rsidR="00052D89" w:rsidRPr="00811901" w:rsidSect="00BE49AC">
      <w:pgSz w:w="11906" w:h="16838"/>
      <w:pgMar w:top="426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4CA7"/>
    <w:multiLevelType w:val="hybridMultilevel"/>
    <w:tmpl w:val="B53C3F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7069E"/>
    <w:multiLevelType w:val="hybridMultilevel"/>
    <w:tmpl w:val="6A56CD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2"/>
    <w:rsid w:val="000136CC"/>
    <w:rsid w:val="00052D89"/>
    <w:rsid w:val="00083CF8"/>
    <w:rsid w:val="000F6FD1"/>
    <w:rsid w:val="002059AF"/>
    <w:rsid w:val="00360EB2"/>
    <w:rsid w:val="004604F0"/>
    <w:rsid w:val="00501CD6"/>
    <w:rsid w:val="005633D5"/>
    <w:rsid w:val="005A3430"/>
    <w:rsid w:val="006070E1"/>
    <w:rsid w:val="006626D9"/>
    <w:rsid w:val="0070753C"/>
    <w:rsid w:val="00757695"/>
    <w:rsid w:val="00811901"/>
    <w:rsid w:val="008957F2"/>
    <w:rsid w:val="008E130D"/>
    <w:rsid w:val="009C38FB"/>
    <w:rsid w:val="00A15E63"/>
    <w:rsid w:val="00A67779"/>
    <w:rsid w:val="00B00597"/>
    <w:rsid w:val="00B01782"/>
    <w:rsid w:val="00BA4259"/>
    <w:rsid w:val="00C27D82"/>
    <w:rsid w:val="00C303F7"/>
    <w:rsid w:val="00C406E2"/>
    <w:rsid w:val="00CD1332"/>
    <w:rsid w:val="00DB6ECC"/>
    <w:rsid w:val="00F165B5"/>
    <w:rsid w:val="00F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A83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7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95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7F2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083CF8"/>
    <w:pPr>
      <w:spacing w:after="160" w:line="259" w:lineRule="auto"/>
      <w:ind w:left="720"/>
      <w:contextualSpacing/>
    </w:pPr>
    <w:rPr>
      <w:lang w:val="fr-FR"/>
    </w:rPr>
  </w:style>
  <w:style w:type="paragraph" w:customStyle="1" w:styleId="NoSpacing1">
    <w:name w:val="No Spacing1"/>
    <w:uiPriority w:val="1"/>
    <w:qFormat/>
    <w:rsid w:val="00083CF8"/>
    <w:pPr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ighlight">
    <w:name w:val="highlight"/>
    <w:basedOn w:val="Policepardfaut"/>
    <w:rsid w:val="00C40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4700B-820A-46EB-AB1A-2CF1A60C5F4D}"/>
</file>

<file path=customXml/itemProps2.xml><?xml version="1.0" encoding="utf-8"?>
<ds:datastoreItem xmlns:ds="http://schemas.openxmlformats.org/officeDocument/2006/customXml" ds:itemID="{75373F40-DC93-4553-B287-0A8CE2DEDF6A}"/>
</file>

<file path=customXml/itemProps3.xml><?xml version="1.0" encoding="utf-8"?>
<ds:datastoreItem xmlns:ds="http://schemas.openxmlformats.org/officeDocument/2006/customXml" ds:itemID="{9B257B69-2EB2-468D-8635-4D0045AC89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253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Utilisateur de Microsoft Office</cp:lastModifiedBy>
  <cp:revision>7</cp:revision>
  <dcterms:created xsi:type="dcterms:W3CDTF">2018-11-05T09:28:00Z</dcterms:created>
  <dcterms:modified xsi:type="dcterms:W3CDTF">2018-11-07T09:00:00Z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