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8B6C6" w14:textId="77777777" w:rsidR="00C24DD9" w:rsidRDefault="00C24DD9" w:rsidP="00C5332E">
      <w:pPr>
        <w:pStyle w:val="NoSpacing"/>
        <w:rPr>
          <w:rStyle w:val="Strong"/>
          <w:rFonts w:ascii="Calibri Light" w:hAnsi="Calibri Light"/>
          <w:sz w:val="25"/>
          <w:szCs w:val="25"/>
        </w:rPr>
      </w:pPr>
    </w:p>
    <w:p w14:paraId="2848BEAB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C77FF7" w14:textId="77777777" w:rsid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31st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584D20A" w14:textId="751C572B" w:rsidR="008E4C0A" w:rsidRP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37AA306" w14:textId="77777777" w:rsid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302947">
        <w:rPr>
          <w:rStyle w:val="Strong"/>
          <w:rFonts w:ascii="Calibri Light" w:hAnsi="Calibri Light"/>
          <w:sz w:val="25"/>
          <w:szCs w:val="25"/>
        </w:rPr>
        <w:t>China</w:t>
      </w:r>
    </w:p>
    <w:p w14:paraId="62CCEB67" w14:textId="77777777" w:rsidR="008E4C0A" w:rsidRP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6A6FC088" w14:textId="77777777" w:rsid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3A13BF" w14:textId="77777777" w:rsidR="008E4C0A" w:rsidRP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8CA9697" w14:textId="77777777" w:rsidR="00395C73" w:rsidRDefault="008E4C0A" w:rsidP="00B12CC1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  <w:r w:rsidRPr="008E4C0A">
        <w:rPr>
          <w:rStyle w:val="Strong"/>
          <w:rFonts w:ascii="Calibri Light" w:hAnsi="Calibri Light"/>
          <w:b w:val="0"/>
          <w:sz w:val="25"/>
          <w:szCs w:val="25"/>
        </w:rPr>
        <w:t xml:space="preserve">The Government of Australia </w:t>
      </w:r>
      <w:r w:rsidR="00395C73">
        <w:rPr>
          <w:rStyle w:val="Strong"/>
          <w:rFonts w:ascii="Calibri Light" w:hAnsi="Calibri Light"/>
          <w:b w:val="0"/>
          <w:sz w:val="25"/>
          <w:szCs w:val="25"/>
        </w:rPr>
        <w:t xml:space="preserve">welcomes China’s engagement in the UPR process. We recognise </w:t>
      </w:r>
      <w:r w:rsidR="0051337A">
        <w:rPr>
          <w:rStyle w:val="Strong"/>
          <w:rFonts w:ascii="Calibri Light" w:hAnsi="Calibri Light"/>
          <w:b w:val="0"/>
          <w:sz w:val="25"/>
          <w:szCs w:val="25"/>
        </w:rPr>
        <w:t>China</w:t>
      </w:r>
      <w:r w:rsidR="00395C73">
        <w:rPr>
          <w:rStyle w:val="Strong"/>
          <w:rFonts w:ascii="Calibri Light" w:hAnsi="Calibri Light"/>
          <w:b w:val="0"/>
          <w:sz w:val="25"/>
          <w:szCs w:val="25"/>
        </w:rPr>
        <w:t>’s</w:t>
      </w:r>
      <w:r w:rsidR="0051337A">
        <w:rPr>
          <w:rStyle w:val="Strong"/>
          <w:rFonts w:ascii="Calibri Light" w:hAnsi="Calibri Light"/>
          <w:b w:val="0"/>
          <w:sz w:val="25"/>
          <w:szCs w:val="25"/>
        </w:rPr>
        <w:t xml:space="preserve"> extraordinary</w:t>
      </w:r>
      <w:r w:rsidR="00C35BCD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C960C5">
        <w:rPr>
          <w:rStyle w:val="Strong"/>
          <w:rFonts w:ascii="Calibri Light" w:hAnsi="Calibri Light"/>
          <w:b w:val="0"/>
          <w:sz w:val="25"/>
          <w:szCs w:val="25"/>
        </w:rPr>
        <w:t xml:space="preserve">economic and social </w:t>
      </w:r>
      <w:r w:rsidR="0051337A">
        <w:rPr>
          <w:rStyle w:val="Strong"/>
          <w:rFonts w:ascii="Calibri Light" w:hAnsi="Calibri Light"/>
          <w:b w:val="0"/>
          <w:sz w:val="25"/>
          <w:szCs w:val="25"/>
        </w:rPr>
        <w:t>development, an achievement which has significantly reduced overall poverty.</w:t>
      </w:r>
      <w:r w:rsidR="00C35BCD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51337A">
        <w:rPr>
          <w:rStyle w:val="Strong"/>
          <w:rFonts w:ascii="Calibri Light" w:hAnsi="Calibri Light"/>
          <w:b w:val="0"/>
          <w:sz w:val="25"/>
          <w:szCs w:val="25"/>
        </w:rPr>
        <w:t>Australia welcom</w:t>
      </w:r>
      <w:r w:rsidR="00C35BCD">
        <w:rPr>
          <w:rStyle w:val="Strong"/>
          <w:rFonts w:ascii="Calibri Light" w:hAnsi="Calibri Light"/>
          <w:b w:val="0"/>
          <w:sz w:val="25"/>
          <w:szCs w:val="25"/>
        </w:rPr>
        <w:t>es</w:t>
      </w:r>
      <w:r w:rsidR="0051337A">
        <w:rPr>
          <w:rStyle w:val="Strong"/>
          <w:rFonts w:ascii="Calibri Light" w:hAnsi="Calibri Light"/>
          <w:b w:val="0"/>
          <w:sz w:val="25"/>
          <w:szCs w:val="25"/>
        </w:rPr>
        <w:t xml:space="preserve"> China’</w:t>
      </w:r>
      <w:r w:rsidR="00C35BCD">
        <w:rPr>
          <w:rStyle w:val="Strong"/>
          <w:rFonts w:ascii="Calibri Light" w:hAnsi="Calibri Light"/>
          <w:b w:val="0"/>
          <w:sz w:val="25"/>
          <w:szCs w:val="25"/>
        </w:rPr>
        <w:t xml:space="preserve">s </w:t>
      </w:r>
      <w:r w:rsidR="0051337A">
        <w:rPr>
          <w:rStyle w:val="Strong"/>
          <w:rFonts w:ascii="Calibri Light" w:hAnsi="Calibri Light"/>
          <w:b w:val="0"/>
          <w:sz w:val="25"/>
          <w:szCs w:val="25"/>
        </w:rPr>
        <w:t xml:space="preserve">2016-2020 </w:t>
      </w:r>
      <w:r w:rsidR="00120537">
        <w:rPr>
          <w:rStyle w:val="Strong"/>
          <w:rFonts w:ascii="Calibri Light" w:hAnsi="Calibri Light"/>
          <w:b w:val="0"/>
          <w:sz w:val="25"/>
          <w:szCs w:val="25"/>
        </w:rPr>
        <w:t xml:space="preserve">Third </w:t>
      </w:r>
      <w:r w:rsidR="0051337A">
        <w:rPr>
          <w:rStyle w:val="Strong"/>
          <w:rFonts w:ascii="Calibri Light" w:hAnsi="Calibri Light"/>
          <w:b w:val="0"/>
          <w:sz w:val="25"/>
          <w:szCs w:val="25"/>
        </w:rPr>
        <w:t>Nati</w:t>
      </w:r>
      <w:r w:rsidR="00C35BCD">
        <w:rPr>
          <w:rStyle w:val="Strong"/>
          <w:rFonts w:ascii="Calibri Light" w:hAnsi="Calibri Light"/>
          <w:b w:val="0"/>
          <w:sz w:val="25"/>
          <w:szCs w:val="25"/>
        </w:rPr>
        <w:t>onal Human Rights Action Pla</w:t>
      </w:r>
      <w:r w:rsidR="00C35BCD" w:rsidRPr="00395C73">
        <w:rPr>
          <w:rStyle w:val="Strong"/>
          <w:rFonts w:ascii="Calibri Light" w:hAnsi="Calibri Light"/>
          <w:b w:val="0"/>
          <w:sz w:val="25"/>
          <w:szCs w:val="25"/>
        </w:rPr>
        <w:t>n</w:t>
      </w:r>
      <w:r w:rsidR="00395C73">
        <w:rPr>
          <w:rStyle w:val="Strong"/>
          <w:rFonts w:ascii="Calibri Light" w:hAnsi="Calibri Light"/>
          <w:b w:val="0"/>
          <w:sz w:val="25"/>
          <w:szCs w:val="25"/>
        </w:rPr>
        <w:t>, and our bilateral cooperation including in our Human Rights Technical Cooperation Program.</w:t>
      </w:r>
    </w:p>
    <w:p w14:paraId="2EFFCE23" w14:textId="77777777" w:rsidR="00395C73" w:rsidRDefault="00395C73" w:rsidP="00B12CC1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14:paraId="2693DFCB" w14:textId="3AD9F208" w:rsidR="007C09A9" w:rsidRDefault="00395C73" w:rsidP="00B12CC1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  <w:r>
        <w:rPr>
          <w:rStyle w:val="Strong"/>
          <w:rFonts w:ascii="Calibri Light" w:hAnsi="Calibri Light"/>
          <w:b w:val="0"/>
          <w:sz w:val="25"/>
          <w:szCs w:val="25"/>
        </w:rPr>
        <w:t xml:space="preserve">While welcoming these achievements and cooperation, we </w:t>
      </w:r>
      <w:r w:rsidR="00C960C5">
        <w:rPr>
          <w:rStyle w:val="Strong"/>
          <w:rFonts w:ascii="Calibri Light" w:hAnsi="Calibri Light"/>
          <w:b w:val="0"/>
          <w:sz w:val="25"/>
          <w:szCs w:val="25"/>
        </w:rPr>
        <w:t xml:space="preserve">note significant regression in some areas of civil and political rights since China’s last Universal Periodic Review (UPR) in 2013 and have a range of </w:t>
      </w:r>
      <w:r>
        <w:rPr>
          <w:rStyle w:val="Strong"/>
          <w:rFonts w:ascii="Calibri Light" w:hAnsi="Calibri Light"/>
          <w:b w:val="0"/>
          <w:sz w:val="25"/>
          <w:szCs w:val="25"/>
        </w:rPr>
        <w:t>concerns including the following.</w:t>
      </w:r>
    </w:p>
    <w:p w14:paraId="5626DE3E" w14:textId="2C28D95A" w:rsidR="00E70EB1" w:rsidRDefault="00E70EB1" w:rsidP="00B12CC1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14:paraId="3CDC33E8" w14:textId="5FEC7DAC" w:rsidR="000C4CE3" w:rsidRDefault="00B12CC1" w:rsidP="00A25F28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  <w:r>
        <w:rPr>
          <w:rStyle w:val="Strong"/>
          <w:rFonts w:ascii="Calibri Light" w:hAnsi="Calibri Light"/>
          <w:b w:val="0"/>
          <w:sz w:val="25"/>
          <w:szCs w:val="25"/>
        </w:rPr>
        <w:t xml:space="preserve">Australia </w:t>
      </w:r>
      <w:r w:rsidRPr="008E4C0A">
        <w:rPr>
          <w:rStyle w:val="Strong"/>
          <w:rFonts w:ascii="Calibri Light" w:hAnsi="Calibri Light"/>
          <w:b w:val="0"/>
          <w:sz w:val="25"/>
          <w:szCs w:val="25"/>
        </w:rPr>
        <w:t>note</w:t>
      </w:r>
      <w:r>
        <w:rPr>
          <w:rStyle w:val="Strong"/>
          <w:rFonts w:ascii="Calibri Light" w:hAnsi="Calibri Light"/>
          <w:b w:val="0"/>
          <w:sz w:val="25"/>
          <w:szCs w:val="25"/>
        </w:rPr>
        <w:t>s</w:t>
      </w:r>
      <w:r w:rsidRPr="008E4C0A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>
        <w:rPr>
          <w:rStyle w:val="Strong"/>
          <w:rFonts w:ascii="Calibri Light" w:hAnsi="Calibri Light"/>
          <w:b w:val="0"/>
          <w:sz w:val="25"/>
          <w:szCs w:val="25"/>
        </w:rPr>
        <w:t xml:space="preserve">that in </w:t>
      </w:r>
      <w:r w:rsidR="00C960C5">
        <w:rPr>
          <w:rStyle w:val="Strong"/>
          <w:rFonts w:ascii="Calibri Light" w:hAnsi="Calibri Light"/>
          <w:b w:val="0"/>
          <w:sz w:val="25"/>
          <w:szCs w:val="25"/>
        </w:rPr>
        <w:t>its</w:t>
      </w:r>
      <w:r>
        <w:rPr>
          <w:rStyle w:val="Strong"/>
          <w:rFonts w:ascii="Calibri Light" w:hAnsi="Calibri Light"/>
          <w:b w:val="0"/>
          <w:sz w:val="25"/>
          <w:szCs w:val="25"/>
        </w:rPr>
        <w:t xml:space="preserve"> 2013 UPR, China accepted Australia’s recommendation that it ‘</w:t>
      </w:r>
      <w:r w:rsidR="000C4CE3">
        <w:rPr>
          <w:rStyle w:val="Strong"/>
          <w:rFonts w:ascii="Calibri Light" w:hAnsi="Calibri Light"/>
          <w:b w:val="0"/>
          <w:sz w:val="25"/>
          <w:szCs w:val="25"/>
        </w:rPr>
        <w:t>s</w:t>
      </w:r>
      <w:r>
        <w:rPr>
          <w:rStyle w:val="Strong"/>
          <w:rFonts w:ascii="Calibri Light" w:hAnsi="Calibri Light"/>
          <w:b w:val="0"/>
          <w:sz w:val="25"/>
          <w:szCs w:val="25"/>
        </w:rPr>
        <w:t xml:space="preserve">trengthen protection of ethnic minorities’ religious, socio-economic and political rights, ensuring reports of violations are promptly and transparently investigated; and </w:t>
      </w:r>
      <w:r w:rsidR="000C4CE3">
        <w:rPr>
          <w:rStyle w:val="Strong"/>
          <w:rFonts w:ascii="Calibri Light" w:hAnsi="Calibri Light"/>
          <w:b w:val="0"/>
          <w:sz w:val="25"/>
          <w:szCs w:val="25"/>
        </w:rPr>
        <w:t>‘p</w:t>
      </w:r>
      <w:r>
        <w:rPr>
          <w:rStyle w:val="Strong"/>
          <w:rFonts w:ascii="Calibri Light" w:hAnsi="Calibri Light"/>
          <w:b w:val="0"/>
          <w:sz w:val="25"/>
          <w:szCs w:val="25"/>
        </w:rPr>
        <w:t>ermanently lift restrictions on access to minority areas’.</w:t>
      </w:r>
      <w:r w:rsidR="000C4CE3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1D147A">
        <w:rPr>
          <w:rStyle w:val="Strong"/>
          <w:rFonts w:ascii="Calibri Light" w:hAnsi="Calibri Light"/>
          <w:b w:val="0"/>
          <w:sz w:val="25"/>
          <w:szCs w:val="25"/>
        </w:rPr>
        <w:t xml:space="preserve">Australia shares the United Nations Committee on the </w:t>
      </w:r>
      <w:r w:rsidR="003B3C91">
        <w:rPr>
          <w:rStyle w:val="Strong"/>
          <w:rFonts w:ascii="Calibri Light" w:hAnsi="Calibri Light"/>
          <w:b w:val="0"/>
          <w:sz w:val="25"/>
          <w:szCs w:val="25"/>
        </w:rPr>
        <w:t>E</w:t>
      </w:r>
      <w:r w:rsidR="001D147A">
        <w:rPr>
          <w:rStyle w:val="Strong"/>
          <w:rFonts w:ascii="Calibri Light" w:hAnsi="Calibri Light"/>
          <w:b w:val="0"/>
          <w:sz w:val="25"/>
          <w:szCs w:val="25"/>
        </w:rPr>
        <w:t xml:space="preserve">limination of </w:t>
      </w:r>
      <w:r w:rsidR="003B3C91">
        <w:rPr>
          <w:rStyle w:val="Strong"/>
          <w:rFonts w:ascii="Calibri Light" w:hAnsi="Calibri Light"/>
          <w:b w:val="0"/>
          <w:sz w:val="25"/>
          <w:szCs w:val="25"/>
        </w:rPr>
        <w:t>R</w:t>
      </w:r>
      <w:r w:rsidR="001D147A">
        <w:rPr>
          <w:rStyle w:val="Strong"/>
          <w:rFonts w:ascii="Calibri Light" w:hAnsi="Calibri Light"/>
          <w:b w:val="0"/>
          <w:sz w:val="25"/>
          <w:szCs w:val="25"/>
        </w:rPr>
        <w:t xml:space="preserve">acial </w:t>
      </w:r>
      <w:r w:rsidR="003B3C91">
        <w:rPr>
          <w:rStyle w:val="Strong"/>
          <w:rFonts w:ascii="Calibri Light" w:hAnsi="Calibri Light"/>
          <w:b w:val="0"/>
          <w:sz w:val="25"/>
          <w:szCs w:val="25"/>
        </w:rPr>
        <w:t>D</w:t>
      </w:r>
      <w:r w:rsidR="001D147A">
        <w:rPr>
          <w:rStyle w:val="Strong"/>
          <w:rFonts w:ascii="Calibri Light" w:hAnsi="Calibri Light"/>
          <w:b w:val="0"/>
          <w:sz w:val="25"/>
          <w:szCs w:val="25"/>
        </w:rPr>
        <w:t>iscrimination</w:t>
      </w:r>
      <w:r w:rsidR="003B3C91">
        <w:rPr>
          <w:rStyle w:val="Strong"/>
          <w:rFonts w:ascii="Calibri Light" w:hAnsi="Calibri Light"/>
          <w:b w:val="0"/>
          <w:sz w:val="25"/>
          <w:szCs w:val="25"/>
        </w:rPr>
        <w:t xml:space="preserve">’s </w:t>
      </w:r>
      <w:r w:rsidR="001D147A">
        <w:rPr>
          <w:rStyle w:val="Strong"/>
          <w:rFonts w:ascii="Calibri Light" w:hAnsi="Calibri Light"/>
          <w:b w:val="0"/>
          <w:sz w:val="25"/>
          <w:szCs w:val="25"/>
        </w:rPr>
        <w:t xml:space="preserve">(UN CERD) </w:t>
      </w:r>
      <w:r w:rsidR="003B3C91">
        <w:rPr>
          <w:rStyle w:val="Strong"/>
          <w:rFonts w:ascii="Calibri Light" w:hAnsi="Calibri Light"/>
          <w:b w:val="0"/>
          <w:sz w:val="25"/>
          <w:szCs w:val="25"/>
        </w:rPr>
        <w:t>co</w:t>
      </w:r>
      <w:r w:rsidR="00C960C5">
        <w:rPr>
          <w:rStyle w:val="Strong"/>
          <w:rFonts w:ascii="Calibri Light" w:hAnsi="Calibri Light"/>
          <w:b w:val="0"/>
          <w:sz w:val="25"/>
          <w:szCs w:val="25"/>
        </w:rPr>
        <w:t xml:space="preserve">ncern at reports that Uighurs, Tibetans </w:t>
      </w:r>
      <w:r w:rsidR="003B3C91">
        <w:rPr>
          <w:rStyle w:val="Strong"/>
          <w:rFonts w:ascii="Calibri Light" w:hAnsi="Calibri Light"/>
          <w:b w:val="0"/>
          <w:sz w:val="25"/>
          <w:szCs w:val="25"/>
        </w:rPr>
        <w:t>and other ethnic groups</w:t>
      </w:r>
      <w:r w:rsidR="000C4CE3">
        <w:rPr>
          <w:rStyle w:val="Strong"/>
          <w:rFonts w:ascii="Calibri Light" w:hAnsi="Calibri Light"/>
          <w:b w:val="0"/>
          <w:sz w:val="25"/>
          <w:szCs w:val="25"/>
        </w:rPr>
        <w:t xml:space="preserve"> and</w:t>
      </w:r>
      <w:r w:rsidR="003B3C91">
        <w:rPr>
          <w:rStyle w:val="Strong"/>
          <w:rFonts w:ascii="Calibri Light" w:hAnsi="Calibri Light"/>
          <w:b w:val="0"/>
          <w:sz w:val="25"/>
          <w:szCs w:val="25"/>
        </w:rPr>
        <w:t xml:space="preserve"> human rights defenders have been tortured or otherwise ill-treated. Australia shares the UN CERD’s alarm at numerous reports of detention of large numbers of ethnic Uighurs and other Muslim groups held incommunicado and often for long periods</w:t>
      </w:r>
      <w:r w:rsidR="00726B08">
        <w:rPr>
          <w:rStyle w:val="Strong"/>
          <w:rFonts w:ascii="Calibri Light" w:hAnsi="Calibri Light"/>
          <w:b w:val="0"/>
          <w:sz w:val="25"/>
          <w:szCs w:val="25"/>
        </w:rPr>
        <w:t xml:space="preserve"> without being charged or tried, </w:t>
      </w:r>
      <w:r w:rsidR="00D5446A">
        <w:rPr>
          <w:rStyle w:val="Strong"/>
          <w:rFonts w:ascii="Calibri Light" w:hAnsi="Calibri Light"/>
          <w:b w:val="0"/>
          <w:sz w:val="25"/>
          <w:szCs w:val="25"/>
        </w:rPr>
        <w:t>which exacerbates rather than prevents</w:t>
      </w:r>
      <w:r w:rsidR="00726B08">
        <w:rPr>
          <w:rStyle w:val="Strong"/>
          <w:rFonts w:ascii="Calibri Light" w:hAnsi="Calibri Light"/>
          <w:b w:val="0"/>
          <w:sz w:val="25"/>
          <w:szCs w:val="25"/>
        </w:rPr>
        <w:t xml:space="preserve"> religious extremism</w:t>
      </w:r>
      <w:r w:rsidR="003B3C91">
        <w:rPr>
          <w:rStyle w:val="Strong"/>
          <w:rFonts w:ascii="Calibri Light" w:hAnsi="Calibri Light"/>
          <w:b w:val="0"/>
          <w:sz w:val="25"/>
          <w:szCs w:val="25"/>
        </w:rPr>
        <w:t>; and reports of mass surveillance disproportionately targeting ethnic Uighurs</w:t>
      </w:r>
      <w:r w:rsidR="004862EE">
        <w:rPr>
          <w:rStyle w:val="Strong"/>
          <w:rFonts w:ascii="Calibri Light" w:hAnsi="Calibri Light"/>
          <w:b w:val="0"/>
          <w:sz w:val="25"/>
          <w:szCs w:val="25"/>
        </w:rPr>
        <w:t xml:space="preserve"> and Tibetans</w:t>
      </w:r>
      <w:r w:rsidR="003B3C91">
        <w:rPr>
          <w:rStyle w:val="Strong"/>
          <w:rFonts w:ascii="Calibri Light" w:hAnsi="Calibri Light"/>
          <w:b w:val="0"/>
          <w:sz w:val="25"/>
          <w:szCs w:val="25"/>
        </w:rPr>
        <w:t xml:space="preserve">. </w:t>
      </w:r>
    </w:p>
    <w:p w14:paraId="730F76EF" w14:textId="3E4C1262" w:rsidR="001D147A" w:rsidRPr="000C4CE3" w:rsidRDefault="001D147A" w:rsidP="003B0159">
      <w:pPr>
        <w:pStyle w:val="NormalWeb"/>
        <w:numPr>
          <w:ilvl w:val="0"/>
          <w:numId w:val="9"/>
        </w:numPr>
        <w:ind w:left="851" w:right="-45" w:hanging="851"/>
        <w:rPr>
          <w:rStyle w:val="Strong"/>
          <w:rFonts w:ascii="Calibri Light" w:hAnsi="Calibri Light"/>
          <w:b w:val="0"/>
          <w:sz w:val="25"/>
          <w:szCs w:val="25"/>
        </w:rPr>
      </w:pPr>
      <w:r w:rsidRPr="003B3C91">
        <w:rPr>
          <w:rStyle w:val="Strong"/>
          <w:rFonts w:ascii="Calibri Light" w:hAnsi="Calibri Light"/>
          <w:sz w:val="25"/>
          <w:szCs w:val="25"/>
        </w:rPr>
        <w:t xml:space="preserve">Australia </w:t>
      </w:r>
      <w:r w:rsidR="00766E29">
        <w:rPr>
          <w:rStyle w:val="Strong"/>
          <w:rFonts w:ascii="Calibri Light" w:hAnsi="Calibri Light"/>
          <w:sz w:val="25"/>
          <w:szCs w:val="25"/>
        </w:rPr>
        <w:t xml:space="preserve">recommends that China </w:t>
      </w:r>
      <w:r w:rsidR="00CB534A">
        <w:rPr>
          <w:rStyle w:val="Strong"/>
          <w:rFonts w:ascii="Calibri Light" w:hAnsi="Calibri Light"/>
          <w:sz w:val="25"/>
          <w:szCs w:val="25"/>
        </w:rPr>
        <w:t>cease</w:t>
      </w:r>
      <w:r w:rsidR="00CB534A" w:rsidRPr="003B3C91">
        <w:rPr>
          <w:rStyle w:val="Strong"/>
          <w:rFonts w:ascii="Calibri Light" w:hAnsi="Calibri Light"/>
          <w:sz w:val="25"/>
          <w:szCs w:val="25"/>
        </w:rPr>
        <w:t xml:space="preserve"> </w:t>
      </w:r>
      <w:r w:rsidRPr="003B3C91">
        <w:rPr>
          <w:rStyle w:val="Strong"/>
          <w:rFonts w:ascii="Calibri Light" w:hAnsi="Calibri Light"/>
          <w:sz w:val="25"/>
          <w:szCs w:val="25"/>
        </w:rPr>
        <w:t xml:space="preserve">the practice of </w:t>
      </w:r>
      <w:r w:rsidR="00726B08">
        <w:rPr>
          <w:rStyle w:val="Strong"/>
          <w:rFonts w:ascii="Calibri Light" w:hAnsi="Calibri Light"/>
          <w:sz w:val="25"/>
          <w:szCs w:val="25"/>
        </w:rPr>
        <w:t xml:space="preserve">arbitrarily </w:t>
      </w:r>
      <w:r w:rsidRPr="003B3C91">
        <w:rPr>
          <w:rStyle w:val="Strong"/>
          <w:rFonts w:ascii="Calibri Light" w:hAnsi="Calibri Light"/>
          <w:sz w:val="25"/>
          <w:szCs w:val="25"/>
        </w:rPr>
        <w:t>detaining</w:t>
      </w:r>
      <w:r w:rsidR="006F0B3D">
        <w:rPr>
          <w:rStyle w:val="Strong"/>
          <w:rFonts w:ascii="Calibri Light" w:hAnsi="Calibri Light"/>
          <w:sz w:val="25"/>
          <w:szCs w:val="25"/>
        </w:rPr>
        <w:t xml:space="preserve"> Uighurs and other Muslim groups in Xinjiang, </w:t>
      </w:r>
      <w:r w:rsidR="00221E89">
        <w:rPr>
          <w:rStyle w:val="Strong"/>
          <w:rFonts w:ascii="Calibri Light" w:hAnsi="Calibri Light"/>
          <w:sz w:val="25"/>
          <w:szCs w:val="25"/>
        </w:rPr>
        <w:t xml:space="preserve">which is </w:t>
      </w:r>
      <w:r w:rsidR="003E2F21">
        <w:rPr>
          <w:rStyle w:val="Strong"/>
          <w:rFonts w:ascii="Calibri Light" w:hAnsi="Calibri Light"/>
          <w:sz w:val="25"/>
          <w:szCs w:val="25"/>
        </w:rPr>
        <w:t>more likely to</w:t>
      </w:r>
      <w:r w:rsidR="00D5446A">
        <w:rPr>
          <w:rStyle w:val="Strong"/>
          <w:rFonts w:ascii="Calibri Light" w:hAnsi="Calibri Light"/>
          <w:sz w:val="25"/>
          <w:szCs w:val="25"/>
        </w:rPr>
        <w:t xml:space="preserve"> exacerbate than prevent</w:t>
      </w:r>
      <w:r w:rsidR="006F0B3D">
        <w:rPr>
          <w:rStyle w:val="Strong"/>
          <w:rFonts w:ascii="Calibri Light" w:hAnsi="Calibri Light"/>
          <w:sz w:val="25"/>
          <w:szCs w:val="25"/>
        </w:rPr>
        <w:t xml:space="preserve"> religious extremism</w:t>
      </w:r>
      <w:r w:rsidRPr="003B3C91">
        <w:rPr>
          <w:rStyle w:val="Strong"/>
          <w:rFonts w:ascii="Calibri Light" w:hAnsi="Calibri Light"/>
          <w:sz w:val="25"/>
          <w:szCs w:val="25"/>
        </w:rPr>
        <w:t>; and</w:t>
      </w:r>
      <w:r w:rsidR="00CB534A">
        <w:rPr>
          <w:rStyle w:val="Strong"/>
          <w:rFonts w:ascii="Calibri Light" w:hAnsi="Calibri Light"/>
          <w:sz w:val="25"/>
          <w:szCs w:val="25"/>
        </w:rPr>
        <w:t>, as recommended by UN CERD,</w:t>
      </w:r>
      <w:r w:rsidRPr="003B3C91">
        <w:rPr>
          <w:rStyle w:val="Strong"/>
          <w:rFonts w:ascii="Calibri Light" w:hAnsi="Calibri Light"/>
          <w:sz w:val="25"/>
          <w:szCs w:val="25"/>
        </w:rPr>
        <w:t xml:space="preserve"> immediately release individuals currently de</w:t>
      </w:r>
      <w:r>
        <w:rPr>
          <w:rStyle w:val="Strong"/>
          <w:rFonts w:ascii="Calibri Light" w:hAnsi="Calibri Light"/>
          <w:sz w:val="25"/>
          <w:szCs w:val="25"/>
        </w:rPr>
        <w:t>tained</w:t>
      </w:r>
      <w:r w:rsidRPr="003B3C91">
        <w:rPr>
          <w:rStyle w:val="Strong"/>
          <w:rFonts w:ascii="Calibri Light" w:hAnsi="Calibri Light"/>
          <w:sz w:val="25"/>
          <w:szCs w:val="25"/>
        </w:rPr>
        <w:t>.</w:t>
      </w:r>
      <w:r>
        <w:rPr>
          <w:rStyle w:val="Strong"/>
          <w:rFonts w:ascii="Calibri Light" w:hAnsi="Calibri Light"/>
          <w:sz w:val="25"/>
          <w:szCs w:val="25"/>
        </w:rPr>
        <w:t xml:space="preserve"> Australia recommends China cease restrictions, including military and police measures, on Uighurs’ and Tibetans’ freedom of movement. </w:t>
      </w:r>
      <w:r w:rsidR="00CB534A">
        <w:rPr>
          <w:rStyle w:val="Strong"/>
          <w:rFonts w:ascii="Calibri Light" w:hAnsi="Calibri Light"/>
          <w:sz w:val="25"/>
          <w:szCs w:val="25"/>
        </w:rPr>
        <w:t>Australia recommends that China allow access to Tibet and Xinjiang by the UN High Commissioner on Human Rights and Special Procedures mandate-holders.</w:t>
      </w:r>
      <w:r>
        <w:rPr>
          <w:rStyle w:val="Strong"/>
          <w:rFonts w:ascii="Calibri Light" w:hAnsi="Calibri Light"/>
          <w:sz w:val="25"/>
          <w:szCs w:val="25"/>
        </w:rPr>
        <w:t xml:space="preserve"> </w:t>
      </w:r>
      <w:r w:rsidRPr="003B3C91">
        <w:rPr>
          <w:rStyle w:val="Strong"/>
          <w:rFonts w:ascii="Calibri Light" w:hAnsi="Calibri Light"/>
          <w:sz w:val="25"/>
          <w:szCs w:val="25"/>
        </w:rPr>
        <w:t xml:space="preserve">Australia </w:t>
      </w:r>
      <w:r w:rsidR="00766E29">
        <w:rPr>
          <w:rStyle w:val="Strong"/>
          <w:rFonts w:ascii="Calibri Light" w:hAnsi="Calibri Light"/>
          <w:sz w:val="25"/>
          <w:szCs w:val="25"/>
        </w:rPr>
        <w:t xml:space="preserve">recommends that </w:t>
      </w:r>
      <w:r w:rsidRPr="003B3C91">
        <w:rPr>
          <w:rStyle w:val="Strong"/>
          <w:rFonts w:ascii="Calibri Light" w:hAnsi="Calibri Light"/>
          <w:sz w:val="25"/>
          <w:szCs w:val="25"/>
        </w:rPr>
        <w:t xml:space="preserve">China strengthen </w:t>
      </w:r>
      <w:r>
        <w:rPr>
          <w:rStyle w:val="Strong"/>
          <w:rFonts w:ascii="Calibri Light" w:hAnsi="Calibri Light"/>
          <w:sz w:val="25"/>
          <w:szCs w:val="25"/>
        </w:rPr>
        <w:t xml:space="preserve">measures to prevent </w:t>
      </w:r>
      <w:r w:rsidRPr="003B3C91">
        <w:rPr>
          <w:rStyle w:val="Strong"/>
          <w:rFonts w:ascii="Calibri Light" w:hAnsi="Calibri Light"/>
          <w:sz w:val="25"/>
          <w:szCs w:val="25"/>
        </w:rPr>
        <w:t xml:space="preserve">torture and ill-treatment committed against </w:t>
      </w:r>
      <w:r>
        <w:rPr>
          <w:rStyle w:val="Strong"/>
          <w:rFonts w:ascii="Calibri Light" w:hAnsi="Calibri Light"/>
          <w:sz w:val="25"/>
          <w:szCs w:val="25"/>
        </w:rPr>
        <w:t xml:space="preserve">religious and ethnic </w:t>
      </w:r>
      <w:r w:rsidRPr="003B3C91">
        <w:rPr>
          <w:rStyle w:val="Strong"/>
          <w:rFonts w:ascii="Calibri Light" w:hAnsi="Calibri Light"/>
          <w:sz w:val="25"/>
          <w:szCs w:val="25"/>
        </w:rPr>
        <w:t>groups</w:t>
      </w:r>
      <w:r w:rsidR="00766E29">
        <w:rPr>
          <w:rStyle w:val="Strong"/>
          <w:rFonts w:ascii="Calibri Light" w:hAnsi="Calibri Light"/>
          <w:sz w:val="25"/>
          <w:szCs w:val="25"/>
        </w:rPr>
        <w:t xml:space="preserve"> as recommended by UN CERD</w:t>
      </w:r>
      <w:r w:rsidRPr="003B3C91">
        <w:rPr>
          <w:rStyle w:val="Strong"/>
          <w:rFonts w:ascii="Calibri Light" w:hAnsi="Calibri Light"/>
          <w:sz w:val="25"/>
          <w:szCs w:val="25"/>
        </w:rPr>
        <w:t>.</w:t>
      </w:r>
    </w:p>
    <w:p w14:paraId="335299E6" w14:textId="77777777" w:rsidR="001D147A" w:rsidRDefault="001D147A" w:rsidP="00A25F28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14:paraId="1F1DF79F" w14:textId="77777777" w:rsidR="003B0159" w:rsidRDefault="003B0159" w:rsidP="003B0159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  <w:r>
        <w:rPr>
          <w:rStyle w:val="Strong"/>
          <w:rFonts w:ascii="Calibri Light" w:hAnsi="Calibri Light"/>
          <w:b w:val="0"/>
          <w:sz w:val="25"/>
          <w:szCs w:val="25"/>
        </w:rPr>
        <w:t xml:space="preserve">Australia welcomes China’s improvements in evidentiary and judicial processes in capital punishment cases, including the increased scrutiny and review of death penalty cases. However, Australia remains concerned at China’s </w:t>
      </w:r>
      <w:r w:rsidRPr="001818DF">
        <w:rPr>
          <w:rStyle w:val="Strong"/>
          <w:rFonts w:ascii="Calibri Light" w:hAnsi="Calibri Light"/>
          <w:b w:val="0"/>
          <w:sz w:val="25"/>
          <w:szCs w:val="25"/>
        </w:rPr>
        <w:t>retention of the death penalty and its refusal to publish execution data</w:t>
      </w:r>
      <w:r>
        <w:rPr>
          <w:rStyle w:val="Strong"/>
          <w:rFonts w:ascii="Calibri Light" w:hAnsi="Calibri Light"/>
          <w:b w:val="0"/>
          <w:sz w:val="25"/>
          <w:szCs w:val="25"/>
        </w:rPr>
        <w:t xml:space="preserve"> in an open and transparent manner</w:t>
      </w:r>
      <w:r w:rsidRPr="001818DF">
        <w:rPr>
          <w:rStyle w:val="Strong"/>
          <w:rFonts w:ascii="Calibri Light" w:hAnsi="Calibri Light"/>
          <w:b w:val="0"/>
          <w:sz w:val="25"/>
          <w:szCs w:val="25"/>
        </w:rPr>
        <w:t>.</w:t>
      </w:r>
    </w:p>
    <w:p w14:paraId="5BB15126" w14:textId="77777777" w:rsidR="003B0159" w:rsidRPr="00395C73" w:rsidRDefault="003B0159" w:rsidP="003B0159">
      <w:pPr>
        <w:pStyle w:val="NormalWeb"/>
        <w:numPr>
          <w:ilvl w:val="0"/>
          <w:numId w:val="9"/>
        </w:numPr>
        <w:ind w:left="851" w:right="-45" w:hanging="851"/>
        <w:rPr>
          <w:rStyle w:val="Strong"/>
          <w:rFonts w:ascii="Calibri Light" w:hAnsi="Calibri Light"/>
          <w:b w:val="0"/>
          <w:sz w:val="25"/>
          <w:szCs w:val="25"/>
        </w:rPr>
      </w:pPr>
      <w:r w:rsidRPr="00E92FD8">
        <w:rPr>
          <w:rStyle w:val="Strong"/>
          <w:rFonts w:ascii="Calibri Light" w:hAnsi="Calibri Light"/>
          <w:sz w:val="25"/>
          <w:szCs w:val="25"/>
        </w:rPr>
        <w:lastRenderedPageBreak/>
        <w:t>Australia recommends China work towards the abolition of the death penalty</w:t>
      </w:r>
      <w:r>
        <w:rPr>
          <w:rStyle w:val="Strong"/>
          <w:rFonts w:ascii="Calibri Light" w:hAnsi="Calibri Light"/>
          <w:sz w:val="25"/>
          <w:szCs w:val="25"/>
        </w:rPr>
        <w:t>, and publish execution data as a priority, to promote transparency</w:t>
      </w:r>
      <w:r w:rsidRPr="00E92FD8">
        <w:rPr>
          <w:rStyle w:val="Strong"/>
          <w:rFonts w:ascii="Calibri Light" w:hAnsi="Calibri Light"/>
          <w:sz w:val="25"/>
          <w:szCs w:val="25"/>
        </w:rPr>
        <w:t>.</w:t>
      </w:r>
    </w:p>
    <w:p w14:paraId="0558C521" w14:textId="77777777" w:rsidR="003B0159" w:rsidRDefault="003B0159" w:rsidP="00A25F28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14:paraId="2DAE1DD2" w14:textId="393FD713" w:rsidR="00313B8C" w:rsidRDefault="00A25F28" w:rsidP="00A25F28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  <w:r>
        <w:rPr>
          <w:rStyle w:val="Strong"/>
          <w:rFonts w:ascii="Calibri Light" w:hAnsi="Calibri Light"/>
          <w:b w:val="0"/>
          <w:sz w:val="25"/>
          <w:szCs w:val="25"/>
        </w:rPr>
        <w:t xml:space="preserve">Australia is concerned at </w:t>
      </w:r>
      <w:r w:rsidR="00F0657B">
        <w:rPr>
          <w:rStyle w:val="Strong"/>
          <w:rFonts w:ascii="Calibri Light" w:hAnsi="Calibri Light"/>
          <w:b w:val="0"/>
          <w:sz w:val="25"/>
          <w:szCs w:val="25"/>
        </w:rPr>
        <w:t>i</w:t>
      </w:r>
      <w:r w:rsidR="006F3F7B" w:rsidRPr="00A25F28">
        <w:rPr>
          <w:rStyle w:val="Strong"/>
          <w:rFonts w:ascii="Calibri Light" w:hAnsi="Calibri Light"/>
          <w:b w:val="0"/>
          <w:sz w:val="25"/>
          <w:szCs w:val="25"/>
        </w:rPr>
        <w:t xml:space="preserve">ncreasing restrictions on </w:t>
      </w:r>
      <w:r w:rsidR="00F0657B">
        <w:rPr>
          <w:rStyle w:val="Strong"/>
          <w:rFonts w:ascii="Calibri Light" w:hAnsi="Calibri Light"/>
          <w:b w:val="0"/>
          <w:sz w:val="25"/>
          <w:szCs w:val="25"/>
        </w:rPr>
        <w:t xml:space="preserve">the </w:t>
      </w:r>
      <w:r w:rsidR="003B0159">
        <w:rPr>
          <w:rStyle w:val="Strong"/>
          <w:rFonts w:ascii="Calibri Light" w:hAnsi="Calibri Light"/>
          <w:b w:val="0"/>
          <w:sz w:val="25"/>
          <w:szCs w:val="25"/>
        </w:rPr>
        <w:t>freedom of religion</w:t>
      </w:r>
      <w:r w:rsidR="00320910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3B0159">
        <w:rPr>
          <w:rStyle w:val="Strong"/>
          <w:rFonts w:ascii="Calibri Light" w:hAnsi="Calibri Light"/>
          <w:b w:val="0"/>
          <w:sz w:val="25"/>
          <w:szCs w:val="25"/>
        </w:rPr>
        <w:t xml:space="preserve">or </w:t>
      </w:r>
      <w:r w:rsidR="00320910">
        <w:rPr>
          <w:rStyle w:val="Strong"/>
          <w:rFonts w:ascii="Calibri Light" w:hAnsi="Calibri Light"/>
          <w:b w:val="0"/>
          <w:sz w:val="25"/>
          <w:szCs w:val="25"/>
        </w:rPr>
        <w:t>belief</w:t>
      </w:r>
      <w:r w:rsidR="006F3F7B" w:rsidRPr="00A25F28">
        <w:rPr>
          <w:rStyle w:val="Strong"/>
          <w:rFonts w:ascii="Calibri Light" w:hAnsi="Calibri Light"/>
          <w:b w:val="0"/>
          <w:sz w:val="25"/>
          <w:szCs w:val="25"/>
        </w:rPr>
        <w:t xml:space="preserve">, including amongst China’s </w:t>
      </w:r>
      <w:r w:rsidR="00C960C5">
        <w:rPr>
          <w:rStyle w:val="Strong"/>
          <w:rFonts w:ascii="Calibri Light" w:hAnsi="Calibri Light"/>
          <w:b w:val="0"/>
          <w:sz w:val="25"/>
          <w:szCs w:val="25"/>
        </w:rPr>
        <w:t>Christian believers</w:t>
      </w:r>
      <w:r w:rsidR="004C209B">
        <w:rPr>
          <w:rStyle w:val="Strong"/>
          <w:rFonts w:ascii="Calibri Light" w:hAnsi="Calibri Light"/>
          <w:b w:val="0"/>
          <w:sz w:val="25"/>
          <w:szCs w:val="25"/>
        </w:rPr>
        <w:t xml:space="preserve">. Australia’s concern was heightened following China’s April 2018 White Paper on Religious Belief, which </w:t>
      </w:r>
      <w:r w:rsidR="00CB534A">
        <w:rPr>
          <w:rStyle w:val="Strong"/>
          <w:rFonts w:ascii="Calibri Light" w:hAnsi="Calibri Light"/>
          <w:b w:val="0"/>
          <w:sz w:val="25"/>
          <w:szCs w:val="25"/>
        </w:rPr>
        <w:t xml:space="preserve">located </w:t>
      </w:r>
      <w:r w:rsidR="004C209B">
        <w:rPr>
          <w:rStyle w:val="Strong"/>
          <w:rFonts w:ascii="Calibri Light" w:hAnsi="Calibri Light"/>
          <w:b w:val="0"/>
          <w:sz w:val="25"/>
          <w:szCs w:val="25"/>
        </w:rPr>
        <w:t>the right to religious freedom in China’s Criminal Law, National Security Law and Counter-terrorism Law, rather</w:t>
      </w:r>
      <w:r w:rsidR="00DA6FAC">
        <w:rPr>
          <w:rStyle w:val="Strong"/>
          <w:rFonts w:ascii="Calibri Light" w:hAnsi="Calibri Light"/>
          <w:b w:val="0"/>
          <w:sz w:val="25"/>
          <w:szCs w:val="25"/>
        </w:rPr>
        <w:t xml:space="preserve"> than</w:t>
      </w:r>
      <w:r w:rsidR="004C209B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CB624F">
        <w:rPr>
          <w:rStyle w:val="Strong"/>
          <w:rFonts w:ascii="Calibri Light" w:hAnsi="Calibri Light"/>
          <w:b w:val="0"/>
          <w:sz w:val="25"/>
          <w:szCs w:val="25"/>
        </w:rPr>
        <w:t xml:space="preserve">laws on </w:t>
      </w:r>
      <w:r w:rsidR="00C960C5">
        <w:rPr>
          <w:rStyle w:val="Strong"/>
          <w:rFonts w:ascii="Calibri Light" w:hAnsi="Calibri Light"/>
          <w:b w:val="0"/>
          <w:sz w:val="25"/>
          <w:szCs w:val="25"/>
        </w:rPr>
        <w:t xml:space="preserve">religion or </w:t>
      </w:r>
      <w:r w:rsidR="004C209B">
        <w:rPr>
          <w:rStyle w:val="Strong"/>
          <w:rFonts w:ascii="Calibri Light" w:hAnsi="Calibri Light"/>
          <w:b w:val="0"/>
          <w:sz w:val="25"/>
          <w:szCs w:val="25"/>
        </w:rPr>
        <w:t>human rights</w:t>
      </w:r>
      <w:r w:rsidR="00F0657B">
        <w:rPr>
          <w:rStyle w:val="Strong"/>
          <w:rFonts w:ascii="Calibri Light" w:hAnsi="Calibri Light"/>
          <w:b w:val="0"/>
          <w:sz w:val="25"/>
          <w:szCs w:val="25"/>
        </w:rPr>
        <w:t>.</w:t>
      </w:r>
      <w:r w:rsidR="004C209B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</w:p>
    <w:p w14:paraId="02E6D5C4" w14:textId="612AC7AC" w:rsidR="006F3F7B" w:rsidRPr="00320910" w:rsidRDefault="004C209B" w:rsidP="003B0159">
      <w:pPr>
        <w:pStyle w:val="NormalWeb"/>
        <w:numPr>
          <w:ilvl w:val="0"/>
          <w:numId w:val="9"/>
        </w:numPr>
        <w:ind w:left="851" w:right="-45" w:hanging="851"/>
        <w:rPr>
          <w:rStyle w:val="Strong"/>
          <w:rFonts w:ascii="Calibri Light" w:hAnsi="Calibri Light"/>
          <w:sz w:val="25"/>
          <w:szCs w:val="25"/>
        </w:rPr>
      </w:pPr>
      <w:r w:rsidRPr="00320910">
        <w:rPr>
          <w:rStyle w:val="Strong"/>
          <w:rFonts w:ascii="Calibri Light" w:hAnsi="Calibri Light"/>
          <w:sz w:val="25"/>
          <w:szCs w:val="25"/>
        </w:rPr>
        <w:t xml:space="preserve">Australia recommends </w:t>
      </w:r>
      <w:r w:rsidR="00320910" w:rsidRPr="00320910">
        <w:rPr>
          <w:rStyle w:val="Strong"/>
          <w:rFonts w:ascii="Calibri Light" w:hAnsi="Calibri Light"/>
          <w:sz w:val="25"/>
          <w:szCs w:val="25"/>
        </w:rPr>
        <w:t>that China fully protect freedom of</w:t>
      </w:r>
      <w:r w:rsidR="001E3AF7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2976F7">
        <w:rPr>
          <w:rStyle w:val="Strong"/>
          <w:rFonts w:ascii="Calibri Light" w:hAnsi="Calibri Light"/>
          <w:sz w:val="25"/>
          <w:szCs w:val="25"/>
        </w:rPr>
        <w:t>religion</w:t>
      </w:r>
      <w:r w:rsidR="00EB78FB">
        <w:rPr>
          <w:rStyle w:val="Strong"/>
          <w:rFonts w:ascii="Calibri Light" w:hAnsi="Calibri Light"/>
          <w:sz w:val="25"/>
          <w:szCs w:val="25"/>
        </w:rPr>
        <w:t xml:space="preserve"> or belief</w:t>
      </w:r>
      <w:r w:rsidR="00320910" w:rsidRPr="00320910">
        <w:rPr>
          <w:rStyle w:val="Strong"/>
          <w:rFonts w:ascii="Calibri Light" w:hAnsi="Calibri Light"/>
          <w:sz w:val="25"/>
          <w:szCs w:val="25"/>
        </w:rPr>
        <w:t xml:space="preserve">, </w:t>
      </w:r>
      <w:r w:rsidR="006F0B3D">
        <w:rPr>
          <w:rStyle w:val="Strong"/>
          <w:rFonts w:ascii="Calibri Light" w:hAnsi="Calibri Light"/>
          <w:sz w:val="25"/>
          <w:szCs w:val="25"/>
        </w:rPr>
        <w:t>by ensuring that Chinese law supports the rights of individuals to freely practi</w:t>
      </w:r>
      <w:r w:rsidR="00A4510D">
        <w:rPr>
          <w:rStyle w:val="Strong"/>
          <w:rFonts w:ascii="Calibri Light" w:hAnsi="Calibri Light"/>
          <w:sz w:val="25"/>
          <w:szCs w:val="25"/>
        </w:rPr>
        <w:t>s</w:t>
      </w:r>
      <w:r w:rsidR="006F0B3D">
        <w:rPr>
          <w:rStyle w:val="Strong"/>
          <w:rFonts w:ascii="Calibri Light" w:hAnsi="Calibri Light"/>
          <w:sz w:val="25"/>
          <w:szCs w:val="25"/>
        </w:rPr>
        <w:t xml:space="preserve">e their religion without </w:t>
      </w:r>
      <w:r w:rsidR="002976F7">
        <w:rPr>
          <w:rStyle w:val="Strong"/>
          <w:rFonts w:ascii="Calibri Light" w:hAnsi="Calibri Light"/>
          <w:sz w:val="25"/>
          <w:szCs w:val="25"/>
        </w:rPr>
        <w:t xml:space="preserve">impermissible </w:t>
      </w:r>
      <w:r w:rsidR="006F0B3D">
        <w:rPr>
          <w:rStyle w:val="Strong"/>
          <w:rFonts w:ascii="Calibri Light" w:hAnsi="Calibri Light"/>
          <w:sz w:val="25"/>
          <w:szCs w:val="25"/>
        </w:rPr>
        <w:t>government influence or intervention</w:t>
      </w:r>
      <w:r w:rsidR="00320910" w:rsidRPr="00320910">
        <w:rPr>
          <w:rStyle w:val="Strong"/>
          <w:rFonts w:ascii="Calibri Light" w:hAnsi="Calibri Light"/>
          <w:sz w:val="25"/>
          <w:szCs w:val="25"/>
        </w:rPr>
        <w:t>.</w:t>
      </w:r>
    </w:p>
    <w:p w14:paraId="6CA35F12" w14:textId="77777777" w:rsidR="008B3C0B" w:rsidRDefault="008B3C0B" w:rsidP="00A25F28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14:paraId="309E4015" w14:textId="076A0BBA" w:rsidR="00313B8C" w:rsidRDefault="006C6738" w:rsidP="00AE3C00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  <w:r>
        <w:rPr>
          <w:rStyle w:val="Strong"/>
          <w:rFonts w:ascii="Calibri Light" w:hAnsi="Calibri Light"/>
          <w:b w:val="0"/>
          <w:sz w:val="25"/>
          <w:szCs w:val="25"/>
        </w:rPr>
        <w:t xml:space="preserve">Australia is concerned by </w:t>
      </w:r>
      <w:r w:rsidR="00AE3C00">
        <w:rPr>
          <w:rStyle w:val="Strong"/>
          <w:rFonts w:ascii="Calibri Light" w:hAnsi="Calibri Light"/>
          <w:b w:val="0"/>
          <w:sz w:val="25"/>
          <w:szCs w:val="25"/>
        </w:rPr>
        <w:t xml:space="preserve">the conditions for China’s human rights </w:t>
      </w:r>
      <w:r w:rsidR="00C960C5">
        <w:rPr>
          <w:rStyle w:val="Strong"/>
          <w:rFonts w:ascii="Calibri Light" w:hAnsi="Calibri Light"/>
          <w:b w:val="0"/>
          <w:sz w:val="25"/>
          <w:szCs w:val="25"/>
        </w:rPr>
        <w:t>defenders</w:t>
      </w:r>
      <w:r w:rsidR="00AE3C00">
        <w:rPr>
          <w:rStyle w:val="Strong"/>
          <w:rFonts w:ascii="Calibri Light" w:hAnsi="Calibri Light"/>
          <w:b w:val="0"/>
          <w:sz w:val="25"/>
          <w:szCs w:val="25"/>
        </w:rPr>
        <w:t xml:space="preserve">, some of whom remain in detention without trial, and others who are increasingly subject to administrative punishments including the revocation of </w:t>
      </w:r>
      <w:r w:rsidR="00766E29">
        <w:rPr>
          <w:rStyle w:val="Strong"/>
          <w:rFonts w:ascii="Calibri Light" w:hAnsi="Calibri Light"/>
          <w:b w:val="0"/>
          <w:sz w:val="25"/>
          <w:szCs w:val="25"/>
        </w:rPr>
        <w:t xml:space="preserve">licenses to </w:t>
      </w:r>
      <w:r w:rsidR="00AE3C00">
        <w:rPr>
          <w:rStyle w:val="Strong"/>
          <w:rFonts w:ascii="Calibri Light" w:hAnsi="Calibri Light"/>
          <w:b w:val="0"/>
          <w:sz w:val="25"/>
          <w:szCs w:val="25"/>
        </w:rPr>
        <w:t>practis</w:t>
      </w:r>
      <w:r w:rsidR="00766E29">
        <w:rPr>
          <w:rStyle w:val="Strong"/>
          <w:rFonts w:ascii="Calibri Light" w:hAnsi="Calibri Light"/>
          <w:b w:val="0"/>
          <w:sz w:val="25"/>
          <w:szCs w:val="25"/>
        </w:rPr>
        <w:t>e</w:t>
      </w:r>
      <w:r w:rsidR="00AE3C00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C960C5">
        <w:rPr>
          <w:rStyle w:val="Strong"/>
          <w:rFonts w:ascii="Calibri Light" w:hAnsi="Calibri Light"/>
          <w:b w:val="0"/>
          <w:sz w:val="25"/>
          <w:szCs w:val="25"/>
        </w:rPr>
        <w:t>law</w:t>
      </w:r>
      <w:r w:rsidR="00AE3C00">
        <w:rPr>
          <w:rStyle w:val="Strong"/>
          <w:rFonts w:ascii="Calibri Light" w:hAnsi="Calibri Light"/>
          <w:b w:val="0"/>
          <w:sz w:val="25"/>
          <w:szCs w:val="25"/>
        </w:rPr>
        <w:t xml:space="preserve">. </w:t>
      </w:r>
    </w:p>
    <w:p w14:paraId="52832F73" w14:textId="58DE9FEC" w:rsidR="001818DF" w:rsidRPr="00AE3C00" w:rsidRDefault="00AE3C00" w:rsidP="003B0159">
      <w:pPr>
        <w:pStyle w:val="NormalWeb"/>
        <w:numPr>
          <w:ilvl w:val="0"/>
          <w:numId w:val="9"/>
        </w:numPr>
        <w:ind w:left="851" w:right="-45" w:hanging="851"/>
        <w:rPr>
          <w:rStyle w:val="Strong"/>
          <w:rFonts w:ascii="Calibri Light" w:hAnsi="Calibri Light"/>
          <w:sz w:val="25"/>
          <w:szCs w:val="25"/>
        </w:rPr>
      </w:pPr>
      <w:r w:rsidRPr="00AE3C00">
        <w:rPr>
          <w:rStyle w:val="Strong"/>
          <w:rFonts w:ascii="Calibri Light" w:hAnsi="Calibri Light"/>
          <w:sz w:val="25"/>
          <w:szCs w:val="25"/>
        </w:rPr>
        <w:t>Australia r</w:t>
      </w:r>
      <w:r w:rsidR="007906FA" w:rsidRPr="00AE3C00">
        <w:rPr>
          <w:rStyle w:val="Strong"/>
          <w:rFonts w:ascii="Calibri Light" w:hAnsi="Calibri Light"/>
          <w:sz w:val="25"/>
          <w:szCs w:val="25"/>
        </w:rPr>
        <w:t xml:space="preserve">ecommends China </w:t>
      </w:r>
      <w:r w:rsidRPr="00AE3C00">
        <w:rPr>
          <w:rStyle w:val="Strong"/>
          <w:rFonts w:ascii="Calibri Light" w:hAnsi="Calibri Light"/>
          <w:sz w:val="25"/>
          <w:szCs w:val="25"/>
        </w:rPr>
        <w:t>release al</w:t>
      </w:r>
      <w:r>
        <w:rPr>
          <w:rStyle w:val="Strong"/>
          <w:rFonts w:ascii="Calibri Light" w:hAnsi="Calibri Light"/>
          <w:sz w:val="25"/>
          <w:szCs w:val="25"/>
        </w:rPr>
        <w:t>l human rights lawyers</w:t>
      </w:r>
      <w:r w:rsidR="006F0B3D">
        <w:rPr>
          <w:rStyle w:val="Strong"/>
          <w:rFonts w:ascii="Calibri Light" w:hAnsi="Calibri Light"/>
          <w:sz w:val="25"/>
          <w:szCs w:val="25"/>
        </w:rPr>
        <w:t xml:space="preserve"> and defenders currently detained under charges relating to national security, incurred in the course of pursuing their work, or exercising rights protected under the Chinese Constitution. </w:t>
      </w:r>
      <w:r w:rsidR="00766E29">
        <w:rPr>
          <w:rStyle w:val="Strong"/>
          <w:rFonts w:ascii="Calibri Light" w:hAnsi="Calibri Light"/>
          <w:sz w:val="25"/>
          <w:szCs w:val="25"/>
        </w:rPr>
        <w:t xml:space="preserve">Australia recommends that </w:t>
      </w:r>
      <w:r w:rsidR="006F0B3D">
        <w:rPr>
          <w:rStyle w:val="Strong"/>
          <w:rFonts w:ascii="Calibri Light" w:hAnsi="Calibri Light"/>
          <w:sz w:val="25"/>
          <w:szCs w:val="25"/>
        </w:rPr>
        <w:t xml:space="preserve">China further work to ensure its legal system reflects </w:t>
      </w:r>
      <w:bookmarkStart w:id="0" w:name="_GoBack"/>
      <w:bookmarkEnd w:id="0"/>
      <w:r w:rsidR="006F0B3D">
        <w:rPr>
          <w:rStyle w:val="Strong"/>
          <w:rFonts w:ascii="Calibri Light" w:hAnsi="Calibri Light"/>
          <w:sz w:val="25"/>
          <w:szCs w:val="25"/>
        </w:rPr>
        <w:t>rule of law principles, including but not limited to, judicial independence, freedom of speech and access to justice.</w:t>
      </w:r>
    </w:p>
    <w:p w14:paraId="0DC02D91" w14:textId="77777777" w:rsidR="001818DF" w:rsidRDefault="001818DF" w:rsidP="001818DF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14:paraId="7C361B02" w14:textId="77777777" w:rsidR="00313B8C" w:rsidRDefault="008B3C0B" w:rsidP="00C960C5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  <w:r>
        <w:rPr>
          <w:rStyle w:val="Strong"/>
          <w:rFonts w:ascii="Calibri Light" w:hAnsi="Calibri Light"/>
          <w:b w:val="0"/>
          <w:sz w:val="25"/>
          <w:szCs w:val="25"/>
        </w:rPr>
        <w:t xml:space="preserve">Australia is concerned </w:t>
      </w:r>
      <w:r w:rsidR="00930946">
        <w:rPr>
          <w:rStyle w:val="Strong"/>
          <w:rFonts w:ascii="Calibri Light" w:hAnsi="Calibri Light"/>
          <w:b w:val="0"/>
          <w:sz w:val="25"/>
          <w:szCs w:val="25"/>
        </w:rPr>
        <w:t xml:space="preserve">at increasing restrictions on </w:t>
      </w:r>
      <w:r>
        <w:rPr>
          <w:rStyle w:val="Strong"/>
          <w:rFonts w:ascii="Calibri Light" w:hAnsi="Calibri Light"/>
          <w:b w:val="0"/>
          <w:sz w:val="25"/>
          <w:szCs w:val="25"/>
        </w:rPr>
        <w:t>freedom of expression</w:t>
      </w:r>
      <w:r w:rsidR="00930946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B458E0">
        <w:rPr>
          <w:rStyle w:val="Strong"/>
          <w:rFonts w:ascii="Calibri Light" w:hAnsi="Calibri Light"/>
          <w:b w:val="0"/>
          <w:sz w:val="25"/>
          <w:szCs w:val="25"/>
        </w:rPr>
        <w:t>in China</w:t>
      </w:r>
      <w:r w:rsidR="001D147A">
        <w:rPr>
          <w:rStyle w:val="Strong"/>
          <w:rFonts w:ascii="Calibri Light" w:hAnsi="Calibri Light"/>
          <w:b w:val="0"/>
          <w:sz w:val="25"/>
          <w:szCs w:val="25"/>
        </w:rPr>
        <w:t>, particularly online</w:t>
      </w:r>
      <w:r w:rsidR="00C960C5">
        <w:rPr>
          <w:rStyle w:val="Strong"/>
          <w:rFonts w:ascii="Calibri Light" w:hAnsi="Calibri Light"/>
          <w:b w:val="0"/>
          <w:sz w:val="25"/>
          <w:szCs w:val="25"/>
        </w:rPr>
        <w:t xml:space="preserve">.  </w:t>
      </w:r>
    </w:p>
    <w:p w14:paraId="51BA63B6" w14:textId="336D1E74" w:rsidR="00B8711D" w:rsidRDefault="00B8711D" w:rsidP="003B0159">
      <w:pPr>
        <w:pStyle w:val="NormalWeb"/>
        <w:numPr>
          <w:ilvl w:val="0"/>
          <w:numId w:val="9"/>
        </w:numPr>
        <w:ind w:left="851" w:right="-45" w:hanging="851"/>
        <w:rPr>
          <w:rStyle w:val="Strong"/>
          <w:rFonts w:ascii="Calibri Light" w:hAnsi="Calibri Light"/>
          <w:b w:val="0"/>
          <w:sz w:val="25"/>
          <w:szCs w:val="25"/>
        </w:rPr>
      </w:pPr>
      <w:r w:rsidRPr="00930946">
        <w:rPr>
          <w:rStyle w:val="Strong"/>
          <w:rFonts w:ascii="Calibri Light" w:hAnsi="Calibri Light"/>
          <w:sz w:val="25"/>
          <w:szCs w:val="25"/>
        </w:rPr>
        <w:t>Au</w:t>
      </w:r>
      <w:r>
        <w:rPr>
          <w:rStyle w:val="Strong"/>
          <w:rFonts w:ascii="Calibri Light" w:hAnsi="Calibri Light"/>
          <w:sz w:val="25"/>
          <w:szCs w:val="25"/>
        </w:rPr>
        <w:t>stralia recommends that China</w:t>
      </w:r>
      <w:r w:rsidRPr="00930946">
        <w:rPr>
          <w:rStyle w:val="Strong"/>
          <w:rFonts w:ascii="Calibri Light" w:hAnsi="Calibri Light"/>
          <w:sz w:val="25"/>
          <w:szCs w:val="25"/>
        </w:rPr>
        <w:t xml:space="preserve"> expedite legal and institutional reforms necessary to ensure that freedom of expression, association and </w:t>
      </w:r>
      <w:r w:rsidR="00CB624F">
        <w:rPr>
          <w:rStyle w:val="Strong"/>
          <w:rFonts w:ascii="Calibri Light" w:hAnsi="Calibri Light"/>
          <w:sz w:val="25"/>
          <w:szCs w:val="25"/>
        </w:rPr>
        <w:t xml:space="preserve">peaceful </w:t>
      </w:r>
      <w:r w:rsidRPr="00930946">
        <w:rPr>
          <w:rStyle w:val="Strong"/>
          <w:rFonts w:ascii="Calibri Light" w:hAnsi="Calibri Light"/>
          <w:sz w:val="25"/>
          <w:szCs w:val="25"/>
        </w:rPr>
        <w:t>assembly are fully protected in law and practice</w:t>
      </w:r>
      <w:r>
        <w:rPr>
          <w:rStyle w:val="Strong"/>
          <w:rFonts w:ascii="Calibri Light" w:hAnsi="Calibri Light"/>
          <w:sz w:val="25"/>
          <w:szCs w:val="25"/>
        </w:rPr>
        <w:t xml:space="preserve">, </w:t>
      </w:r>
      <w:r w:rsidRPr="00930946">
        <w:rPr>
          <w:rStyle w:val="Strong"/>
          <w:rFonts w:ascii="Calibri Light" w:hAnsi="Calibri Light"/>
          <w:sz w:val="25"/>
          <w:szCs w:val="25"/>
        </w:rPr>
        <w:t>consistent with its preparation for ratification of the International Covenant on Civil and Political Rights</w:t>
      </w:r>
      <w:r w:rsidR="006F0B3D">
        <w:rPr>
          <w:rStyle w:val="Strong"/>
          <w:rFonts w:ascii="Calibri Light" w:hAnsi="Calibri Light"/>
          <w:sz w:val="25"/>
          <w:szCs w:val="25"/>
        </w:rPr>
        <w:t>.</w:t>
      </w:r>
    </w:p>
    <w:p w14:paraId="76902411" w14:textId="77777777" w:rsidR="00B8711D" w:rsidRDefault="00B8711D" w:rsidP="00C960C5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14:paraId="42359D34" w14:textId="77777777" w:rsidR="00313B8C" w:rsidRDefault="00C5332E" w:rsidP="00C5332E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5C5BB0">
        <w:rPr>
          <w:rFonts w:ascii="Calibri Light" w:hAnsi="Calibri Light"/>
          <w:bCs/>
          <w:sz w:val="25"/>
          <w:szCs w:val="25"/>
        </w:rPr>
        <w:t xml:space="preserve">Australia strongly supports the continuation of the ‘one country, two systems’ framework, with Hong Kong enjoying a high degree of autonomy. </w:t>
      </w:r>
      <w:r w:rsidR="00A02F00">
        <w:rPr>
          <w:rFonts w:ascii="Calibri Light" w:hAnsi="Calibri Light"/>
          <w:bCs/>
          <w:sz w:val="25"/>
          <w:szCs w:val="25"/>
        </w:rPr>
        <w:t>It is important to m</w:t>
      </w:r>
      <w:r w:rsidRPr="005C5BB0">
        <w:rPr>
          <w:rFonts w:ascii="Calibri Light" w:hAnsi="Calibri Light"/>
          <w:bCs/>
          <w:sz w:val="25"/>
          <w:szCs w:val="25"/>
        </w:rPr>
        <w:t>aintain the freedoms enshrined in the Basic Law under this framework, including freedom of</w:t>
      </w:r>
      <w:r w:rsidR="00A02F00">
        <w:rPr>
          <w:rFonts w:ascii="Calibri Light" w:hAnsi="Calibri Light"/>
          <w:bCs/>
          <w:sz w:val="25"/>
          <w:szCs w:val="25"/>
        </w:rPr>
        <w:t xml:space="preserve"> speech, the press and assembly. These freedoms</w:t>
      </w:r>
      <w:r w:rsidRPr="005C5BB0">
        <w:rPr>
          <w:rFonts w:ascii="Calibri Light" w:hAnsi="Calibri Light"/>
          <w:bCs/>
          <w:sz w:val="25"/>
          <w:szCs w:val="25"/>
        </w:rPr>
        <w:t xml:space="preserve"> are fundamental to confidence in the vitality and success of ‘one country, two systems’, which delivers significant benefits to Hong Kong, China and the international community</w:t>
      </w:r>
      <w:r w:rsidRPr="006F3289">
        <w:rPr>
          <w:rFonts w:ascii="Calibri Light" w:hAnsi="Calibri Light"/>
          <w:b/>
          <w:bCs/>
          <w:sz w:val="25"/>
          <w:szCs w:val="25"/>
        </w:rPr>
        <w:t xml:space="preserve">. </w:t>
      </w:r>
    </w:p>
    <w:p w14:paraId="67DD21F7" w14:textId="284D8D61" w:rsidR="00C5332E" w:rsidRPr="00930946" w:rsidRDefault="00C5332E" w:rsidP="003B0159">
      <w:pPr>
        <w:pStyle w:val="NormalWeb"/>
        <w:numPr>
          <w:ilvl w:val="0"/>
          <w:numId w:val="9"/>
        </w:numPr>
        <w:ind w:left="851" w:right="-45" w:hanging="851"/>
        <w:rPr>
          <w:rStyle w:val="Strong"/>
          <w:rFonts w:ascii="Calibri Light" w:hAnsi="Calibri Light"/>
          <w:sz w:val="25"/>
          <w:szCs w:val="25"/>
        </w:rPr>
      </w:pPr>
      <w:r w:rsidRPr="006F3289">
        <w:rPr>
          <w:rFonts w:ascii="Calibri Light" w:hAnsi="Calibri Light"/>
          <w:b/>
          <w:bCs/>
          <w:sz w:val="25"/>
          <w:szCs w:val="25"/>
        </w:rPr>
        <w:t>Australia recommends that Beijing and the Hong Kong Special Administrative Region Government continue to uphold the rights, freedoms and rule of law embodied in the ‘one country, two systems’ framework.</w:t>
      </w:r>
      <w:r w:rsidR="00D5446A">
        <w:rPr>
          <w:rFonts w:ascii="Calibri Light" w:hAnsi="Calibri Light"/>
          <w:b/>
          <w:bCs/>
          <w:sz w:val="25"/>
          <w:szCs w:val="25"/>
        </w:rPr>
        <w:t xml:space="preserve"> Similarly, Australia recommends that the ‘one country, two systems’ framework which allows the Macau Special Administrative Region to exercise a high degree </w:t>
      </w:r>
      <w:r w:rsidR="00D5446A" w:rsidRPr="00CB534A">
        <w:rPr>
          <w:rFonts w:ascii="Calibri Light" w:hAnsi="Calibri Light"/>
          <w:b/>
          <w:bCs/>
          <w:sz w:val="25"/>
          <w:szCs w:val="25"/>
        </w:rPr>
        <w:t>of</w:t>
      </w:r>
      <w:r w:rsidR="00D5446A">
        <w:rPr>
          <w:rFonts w:ascii="Calibri Light" w:hAnsi="Calibri Light"/>
          <w:b/>
          <w:bCs/>
          <w:sz w:val="25"/>
          <w:szCs w:val="25"/>
        </w:rPr>
        <w:t xml:space="preserve"> autonomy over </w:t>
      </w:r>
      <w:proofErr w:type="gramStart"/>
      <w:r w:rsidR="00D5446A">
        <w:rPr>
          <w:rFonts w:ascii="Calibri Light" w:hAnsi="Calibri Light"/>
          <w:b/>
          <w:bCs/>
          <w:sz w:val="25"/>
          <w:szCs w:val="25"/>
        </w:rPr>
        <w:t>its</w:t>
      </w:r>
      <w:proofErr w:type="gramEnd"/>
      <w:r w:rsidR="00D5446A">
        <w:rPr>
          <w:rFonts w:ascii="Calibri Light" w:hAnsi="Calibri Light"/>
          <w:b/>
          <w:bCs/>
          <w:sz w:val="25"/>
          <w:szCs w:val="25"/>
        </w:rPr>
        <w:t xml:space="preserve"> affairs continues to be maintained.</w:t>
      </w:r>
    </w:p>
    <w:p w14:paraId="19D6D72E" w14:textId="77777777" w:rsidR="007234B9" w:rsidRDefault="007234B9" w:rsidP="00A669C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6209C9BD" w14:textId="2D9235FF" w:rsidR="00C960C5" w:rsidRPr="006F3F7B" w:rsidRDefault="00C960C5" w:rsidP="00A669C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sectPr w:rsidR="00C960C5" w:rsidRPr="006F3F7B" w:rsidSect="003B0159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843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ECE40" w14:textId="77777777" w:rsidR="00054C60" w:rsidRDefault="00054C60">
      <w:r>
        <w:separator/>
      </w:r>
    </w:p>
  </w:endnote>
  <w:endnote w:type="continuationSeparator" w:id="0">
    <w:p w14:paraId="41C70910" w14:textId="77777777" w:rsidR="00054C60" w:rsidRDefault="0005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3F84D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46280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17C21D" wp14:editId="2B7EBDAF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8E3ECD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383FB2D3" wp14:editId="7EBC10BB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ACC19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57D49FCA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FB2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14:paraId="0FDACC19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57D49FCA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42D59" w14:textId="77777777" w:rsidR="00054C60" w:rsidRDefault="00054C60">
      <w:r>
        <w:separator/>
      </w:r>
    </w:p>
  </w:footnote>
  <w:footnote w:type="continuationSeparator" w:id="0">
    <w:p w14:paraId="407FD46B" w14:textId="77777777" w:rsidR="00054C60" w:rsidRDefault="0005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FEEF3" w14:textId="67800541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0353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3AC1F" w14:textId="77777777" w:rsidR="001F741E" w:rsidRDefault="00612033" w:rsidP="000C74B1">
    <w:pPr>
      <w:pStyle w:val="Header"/>
      <w:ind w:left="142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25FE5342" wp14:editId="28CCD575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245653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5525B21C" wp14:editId="222EB663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1E9E4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CC4"/>
    <w:multiLevelType w:val="hybridMultilevel"/>
    <w:tmpl w:val="BCCEA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22DD"/>
    <w:multiLevelType w:val="hybridMultilevel"/>
    <w:tmpl w:val="4BC65B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C11E7"/>
    <w:multiLevelType w:val="hybridMultilevel"/>
    <w:tmpl w:val="E6223A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5C2428"/>
    <w:multiLevelType w:val="hybridMultilevel"/>
    <w:tmpl w:val="9FE242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1DDE"/>
    <w:multiLevelType w:val="hybridMultilevel"/>
    <w:tmpl w:val="FB802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85C8D"/>
    <w:multiLevelType w:val="hybridMultilevel"/>
    <w:tmpl w:val="BC546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C03EC"/>
    <w:multiLevelType w:val="hybridMultilevel"/>
    <w:tmpl w:val="69F08F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021D95"/>
    <w:multiLevelType w:val="hybridMultilevel"/>
    <w:tmpl w:val="0E5C27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3255E"/>
    <w:rsid w:val="00032CBD"/>
    <w:rsid w:val="00043390"/>
    <w:rsid w:val="000535B2"/>
    <w:rsid w:val="00054C60"/>
    <w:rsid w:val="00057F87"/>
    <w:rsid w:val="000621FA"/>
    <w:rsid w:val="00063926"/>
    <w:rsid w:val="0006767D"/>
    <w:rsid w:val="00072400"/>
    <w:rsid w:val="000B03C1"/>
    <w:rsid w:val="000C4CE3"/>
    <w:rsid w:val="000E7AD0"/>
    <w:rsid w:val="00110556"/>
    <w:rsid w:val="00120537"/>
    <w:rsid w:val="00131324"/>
    <w:rsid w:val="00143A3D"/>
    <w:rsid w:val="00154954"/>
    <w:rsid w:val="00154D0F"/>
    <w:rsid w:val="001678FF"/>
    <w:rsid w:val="001818DF"/>
    <w:rsid w:val="00186F82"/>
    <w:rsid w:val="00187ACE"/>
    <w:rsid w:val="001B74E4"/>
    <w:rsid w:val="001C78F9"/>
    <w:rsid w:val="001D147A"/>
    <w:rsid w:val="001E15DC"/>
    <w:rsid w:val="001E3AF7"/>
    <w:rsid w:val="001E4C81"/>
    <w:rsid w:val="001E508F"/>
    <w:rsid w:val="00221E89"/>
    <w:rsid w:val="002224F8"/>
    <w:rsid w:val="00283283"/>
    <w:rsid w:val="00292584"/>
    <w:rsid w:val="00292F6F"/>
    <w:rsid w:val="002976F7"/>
    <w:rsid w:val="002A4718"/>
    <w:rsid w:val="002A5BDD"/>
    <w:rsid w:val="002C1AA4"/>
    <w:rsid w:val="002F69D5"/>
    <w:rsid w:val="00301F51"/>
    <w:rsid w:val="00302947"/>
    <w:rsid w:val="00313B8C"/>
    <w:rsid w:val="00320910"/>
    <w:rsid w:val="003313B8"/>
    <w:rsid w:val="00343E42"/>
    <w:rsid w:val="00344A74"/>
    <w:rsid w:val="0039595E"/>
    <w:rsid w:val="00395C73"/>
    <w:rsid w:val="003B0159"/>
    <w:rsid w:val="003B3C91"/>
    <w:rsid w:val="003D22CC"/>
    <w:rsid w:val="003D5488"/>
    <w:rsid w:val="003E2F21"/>
    <w:rsid w:val="003F58B2"/>
    <w:rsid w:val="00410496"/>
    <w:rsid w:val="004213DA"/>
    <w:rsid w:val="00451A21"/>
    <w:rsid w:val="004537B5"/>
    <w:rsid w:val="00456C0B"/>
    <w:rsid w:val="00482FB1"/>
    <w:rsid w:val="00484B9E"/>
    <w:rsid w:val="004862EE"/>
    <w:rsid w:val="004B21FC"/>
    <w:rsid w:val="004B50C2"/>
    <w:rsid w:val="004B6613"/>
    <w:rsid w:val="004C209B"/>
    <w:rsid w:val="004D22D3"/>
    <w:rsid w:val="004E3664"/>
    <w:rsid w:val="004F121D"/>
    <w:rsid w:val="004F5E9E"/>
    <w:rsid w:val="0051337A"/>
    <w:rsid w:val="00536998"/>
    <w:rsid w:val="005535EA"/>
    <w:rsid w:val="00576D58"/>
    <w:rsid w:val="00585837"/>
    <w:rsid w:val="005A20B4"/>
    <w:rsid w:val="005C3D38"/>
    <w:rsid w:val="005C4F0E"/>
    <w:rsid w:val="005F5E36"/>
    <w:rsid w:val="00612033"/>
    <w:rsid w:val="00614E2E"/>
    <w:rsid w:val="00632B78"/>
    <w:rsid w:val="00653B5C"/>
    <w:rsid w:val="00660BCE"/>
    <w:rsid w:val="006C6738"/>
    <w:rsid w:val="006D7D88"/>
    <w:rsid w:val="006E08CC"/>
    <w:rsid w:val="006E2982"/>
    <w:rsid w:val="006F0B3D"/>
    <w:rsid w:val="006F3F7B"/>
    <w:rsid w:val="00710C49"/>
    <w:rsid w:val="007202AA"/>
    <w:rsid w:val="007234B9"/>
    <w:rsid w:val="00726B08"/>
    <w:rsid w:val="0074252D"/>
    <w:rsid w:val="0076266C"/>
    <w:rsid w:val="00766E29"/>
    <w:rsid w:val="00783D1E"/>
    <w:rsid w:val="00785653"/>
    <w:rsid w:val="00785FD2"/>
    <w:rsid w:val="007906FA"/>
    <w:rsid w:val="007956D4"/>
    <w:rsid w:val="00797E59"/>
    <w:rsid w:val="007A75D7"/>
    <w:rsid w:val="007C09A9"/>
    <w:rsid w:val="007C2C29"/>
    <w:rsid w:val="007D54CF"/>
    <w:rsid w:val="007D6FDD"/>
    <w:rsid w:val="007F5ADA"/>
    <w:rsid w:val="0082005D"/>
    <w:rsid w:val="00824BFB"/>
    <w:rsid w:val="00867168"/>
    <w:rsid w:val="00870B00"/>
    <w:rsid w:val="008B3C0B"/>
    <w:rsid w:val="008D7444"/>
    <w:rsid w:val="008E4C0A"/>
    <w:rsid w:val="0090438D"/>
    <w:rsid w:val="00911D03"/>
    <w:rsid w:val="00913F38"/>
    <w:rsid w:val="009272B1"/>
    <w:rsid w:val="00930946"/>
    <w:rsid w:val="00952ED4"/>
    <w:rsid w:val="00983E53"/>
    <w:rsid w:val="00997848"/>
    <w:rsid w:val="009D0C9A"/>
    <w:rsid w:val="009F1DB5"/>
    <w:rsid w:val="009F47CE"/>
    <w:rsid w:val="00A02F00"/>
    <w:rsid w:val="00A14383"/>
    <w:rsid w:val="00A22D11"/>
    <w:rsid w:val="00A25F28"/>
    <w:rsid w:val="00A264E6"/>
    <w:rsid w:val="00A317D1"/>
    <w:rsid w:val="00A31AD0"/>
    <w:rsid w:val="00A3515E"/>
    <w:rsid w:val="00A41F18"/>
    <w:rsid w:val="00A4510D"/>
    <w:rsid w:val="00A52329"/>
    <w:rsid w:val="00A63BFB"/>
    <w:rsid w:val="00A669C1"/>
    <w:rsid w:val="00A9142F"/>
    <w:rsid w:val="00A97EE1"/>
    <w:rsid w:val="00AE3C00"/>
    <w:rsid w:val="00AF18FF"/>
    <w:rsid w:val="00AF49A7"/>
    <w:rsid w:val="00B00D69"/>
    <w:rsid w:val="00B04428"/>
    <w:rsid w:val="00B12CC1"/>
    <w:rsid w:val="00B24909"/>
    <w:rsid w:val="00B3591F"/>
    <w:rsid w:val="00B41090"/>
    <w:rsid w:val="00B458E0"/>
    <w:rsid w:val="00B45F63"/>
    <w:rsid w:val="00B62778"/>
    <w:rsid w:val="00B813FD"/>
    <w:rsid w:val="00B83623"/>
    <w:rsid w:val="00B8711D"/>
    <w:rsid w:val="00BB0CBD"/>
    <w:rsid w:val="00BB3FEA"/>
    <w:rsid w:val="00BB6A62"/>
    <w:rsid w:val="00BC6FDB"/>
    <w:rsid w:val="00BD67F3"/>
    <w:rsid w:val="00BE11F8"/>
    <w:rsid w:val="00BF1D2F"/>
    <w:rsid w:val="00C02E46"/>
    <w:rsid w:val="00C03538"/>
    <w:rsid w:val="00C07310"/>
    <w:rsid w:val="00C17DEB"/>
    <w:rsid w:val="00C24710"/>
    <w:rsid w:val="00C24DD9"/>
    <w:rsid w:val="00C35BCD"/>
    <w:rsid w:val="00C372E6"/>
    <w:rsid w:val="00C5332E"/>
    <w:rsid w:val="00C535C2"/>
    <w:rsid w:val="00C536F4"/>
    <w:rsid w:val="00C5592D"/>
    <w:rsid w:val="00C55ACD"/>
    <w:rsid w:val="00C6030B"/>
    <w:rsid w:val="00C63A5F"/>
    <w:rsid w:val="00C76A04"/>
    <w:rsid w:val="00C77D3F"/>
    <w:rsid w:val="00C946F3"/>
    <w:rsid w:val="00C960C5"/>
    <w:rsid w:val="00CB534A"/>
    <w:rsid w:val="00CB624F"/>
    <w:rsid w:val="00CF2767"/>
    <w:rsid w:val="00D019C6"/>
    <w:rsid w:val="00D03DA8"/>
    <w:rsid w:val="00D04E47"/>
    <w:rsid w:val="00D07261"/>
    <w:rsid w:val="00D17D55"/>
    <w:rsid w:val="00D26088"/>
    <w:rsid w:val="00D44BE5"/>
    <w:rsid w:val="00D50C6E"/>
    <w:rsid w:val="00D5446A"/>
    <w:rsid w:val="00D60710"/>
    <w:rsid w:val="00D63BD8"/>
    <w:rsid w:val="00D64185"/>
    <w:rsid w:val="00D8666E"/>
    <w:rsid w:val="00DA6FAC"/>
    <w:rsid w:val="00DE3DEE"/>
    <w:rsid w:val="00DF0392"/>
    <w:rsid w:val="00E02076"/>
    <w:rsid w:val="00E16B4A"/>
    <w:rsid w:val="00E3512A"/>
    <w:rsid w:val="00E57285"/>
    <w:rsid w:val="00E70EB1"/>
    <w:rsid w:val="00E92FD8"/>
    <w:rsid w:val="00E9390A"/>
    <w:rsid w:val="00E97615"/>
    <w:rsid w:val="00EA25C0"/>
    <w:rsid w:val="00EB78FB"/>
    <w:rsid w:val="00EC5EE0"/>
    <w:rsid w:val="00EC7B79"/>
    <w:rsid w:val="00ED2B99"/>
    <w:rsid w:val="00ED3A71"/>
    <w:rsid w:val="00EE5439"/>
    <w:rsid w:val="00EF33BC"/>
    <w:rsid w:val="00F00BFB"/>
    <w:rsid w:val="00F0657B"/>
    <w:rsid w:val="00F40D38"/>
    <w:rsid w:val="00F46D07"/>
    <w:rsid w:val="00F52CA4"/>
    <w:rsid w:val="00F6218C"/>
    <w:rsid w:val="00F624FC"/>
    <w:rsid w:val="00F7561A"/>
    <w:rsid w:val="00F93327"/>
    <w:rsid w:val="00F9345F"/>
    <w:rsid w:val="00FC0071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B8BFCDB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7E59"/>
    <w:pPr>
      <w:ind w:left="720"/>
      <w:contextualSpacing/>
    </w:pPr>
  </w:style>
  <w:style w:type="paragraph" w:styleId="NoSpacing">
    <w:name w:val="No Spacing"/>
    <w:uiPriority w:val="1"/>
    <w:qFormat/>
    <w:rsid w:val="00C533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DB12D0-31FB-4248-87B8-D29814CB814C}"/>
</file>

<file path=customXml/itemProps2.xml><?xml version="1.0" encoding="utf-8"?>
<ds:datastoreItem xmlns:ds="http://schemas.openxmlformats.org/officeDocument/2006/customXml" ds:itemID="{840BBFD5-E9BE-45C9-848E-60D2AB549155}"/>
</file>

<file path=customXml/itemProps3.xml><?xml version="1.0" encoding="utf-8"?>
<ds:datastoreItem xmlns:ds="http://schemas.openxmlformats.org/officeDocument/2006/customXml" ds:itemID="{F2D88368-9AAC-4714-99C5-452D589B4AC4}"/>
</file>

<file path=customXml/itemProps4.xml><?xml version="1.0" encoding="utf-8"?>
<ds:datastoreItem xmlns:ds="http://schemas.openxmlformats.org/officeDocument/2006/customXml" ds:itemID="{16DF18BB-DAE7-4B0E-B42F-7E85C4E6E0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Emily</dc:creator>
  <cp:lastModifiedBy>Walsh, Jordan</cp:lastModifiedBy>
  <cp:revision>3</cp:revision>
  <cp:lastPrinted>2018-10-26T08:35:00Z</cp:lastPrinted>
  <dcterms:created xsi:type="dcterms:W3CDTF">2018-11-02T06:10:00Z</dcterms:created>
  <dcterms:modified xsi:type="dcterms:W3CDTF">2018-11-02T06:11:00Z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15e9c493-4686-4d64-bc45-f64d2b2e0257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