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Mr President,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I thank you for the opportunity to present an update on the human rights situation in Malta, with a particular focus on the developments since the second cycle report.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I also thank the delegations for the questions posed and the </w:t>
      </w:r>
      <w:r w:rsidRPr="003E32C7">
        <w:rPr>
          <w:rFonts w:ascii="Times New Roman" w:hAnsi="Times New Roman"/>
          <w:sz w:val="24"/>
          <w:szCs w:val="24"/>
        </w:rPr>
        <w:t xml:space="preserve">recommendations that they advanced. 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We will be studying the latter and responding to them in due time.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Once again, I reiterate Malta’s commitment towards the UPR process, and the country’s resolve to accept as many recommendations as it is able to, in o</w:t>
      </w:r>
      <w:r w:rsidRPr="003E32C7">
        <w:rPr>
          <w:rFonts w:ascii="Times New Roman" w:hAnsi="Times New Roman"/>
          <w:sz w:val="24"/>
          <w:szCs w:val="24"/>
        </w:rPr>
        <w:t xml:space="preserve">rder to further improve the living standards and quality of life </w:t>
      </w:r>
      <w:r w:rsidRPr="003E32C7">
        <w:rPr>
          <w:rFonts w:ascii="Times New Roman" w:hAnsi="Times New Roman"/>
          <w:color w:val="000000"/>
          <w:sz w:val="24"/>
          <w:szCs w:val="24"/>
          <w:lang w:val="en-US"/>
        </w:rPr>
        <w:t>of our citizens</w:t>
      </w:r>
      <w:r w:rsidRPr="003E32C7">
        <w:rPr>
          <w:rFonts w:ascii="Times New Roman" w:hAnsi="Times New Roman"/>
          <w:sz w:val="24"/>
          <w:szCs w:val="24"/>
        </w:rPr>
        <w:t>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Indeed, my country’s vision is that of an open society where all persons are free and equal in dignity and rights, and where human rights are celebrated by all.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Much has been</w:t>
      </w:r>
      <w:r w:rsidRPr="003E32C7">
        <w:rPr>
          <w:rFonts w:ascii="Times New Roman" w:hAnsi="Times New Roman"/>
          <w:sz w:val="24"/>
          <w:szCs w:val="24"/>
        </w:rPr>
        <w:t xml:space="preserve"> achieved thanks to Malta’s ratification of various instruments, and its membership in the United Nations, Council of Europe and European Union.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We want to continue to build on this and aspire to climb the ladder on international indices that measure the </w:t>
      </w:r>
      <w:r w:rsidRPr="003E32C7">
        <w:rPr>
          <w:rFonts w:ascii="Times New Roman" w:hAnsi="Times New Roman"/>
          <w:sz w:val="24"/>
          <w:szCs w:val="24"/>
        </w:rPr>
        <w:t>human rights situation in the country.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___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br/>
        <w:t xml:space="preserve">A look back to the First Cycle report, enables a fair assessment of the progress achieved, particularly in terms of minority rights and women’s emancipation.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Back then heterosexual marriage was the sole union re</w:t>
      </w:r>
      <w:r w:rsidRPr="003E32C7">
        <w:rPr>
          <w:rFonts w:ascii="Times New Roman" w:hAnsi="Times New Roman"/>
          <w:sz w:val="24"/>
          <w:szCs w:val="24"/>
        </w:rPr>
        <w:t xml:space="preserve">cognised by the state, and such a union could not be formally dissolved.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Today, we have introduced divorce, cohabitation rights, civil unions and marriage equality for all couples regardless of gender and sexuality.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E32C7">
        <w:rPr>
          <w:rFonts w:ascii="Times New Roman" w:hAnsi="Times New Roman"/>
          <w:sz w:val="24"/>
          <w:szCs w:val="24"/>
        </w:rPr>
        <w:t>Similarly</w:t>
      </w:r>
      <w:proofErr w:type="gramEnd"/>
      <w:r w:rsidRPr="003E32C7">
        <w:rPr>
          <w:rFonts w:ascii="Times New Roman" w:hAnsi="Times New Roman"/>
          <w:sz w:val="24"/>
          <w:szCs w:val="24"/>
        </w:rPr>
        <w:t xml:space="preserve"> we have extended the right to</w:t>
      </w:r>
      <w:r w:rsidRPr="003E32C7">
        <w:rPr>
          <w:rFonts w:ascii="Times New Roman" w:hAnsi="Times New Roman"/>
          <w:sz w:val="24"/>
          <w:szCs w:val="24"/>
        </w:rPr>
        <w:t xml:space="preserve"> family life through the introduction of IVF legislation, and equal adoption possibilities, to single persons and couples alike.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Families come in diverse forms, and Malta recognises them all.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We opened up towards non-Maltese persons, including non-EU nati</w:t>
      </w:r>
      <w:r w:rsidRPr="003E32C7">
        <w:rPr>
          <w:rFonts w:ascii="Times New Roman" w:hAnsi="Times New Roman"/>
          <w:sz w:val="24"/>
          <w:szCs w:val="24"/>
        </w:rPr>
        <w:t xml:space="preserve">onals moving to Malta and continue to honour our obligations towards refugees </w:t>
      </w:r>
      <w:bookmarkStart w:id="0" w:name="_GoBack"/>
      <w:bookmarkEnd w:id="0"/>
      <w:r w:rsidRPr="003E32C7">
        <w:rPr>
          <w:rFonts w:ascii="Times New Roman" w:hAnsi="Times New Roman"/>
          <w:sz w:val="24"/>
          <w:szCs w:val="24"/>
        </w:rPr>
        <w:t>and persons enjoying subsidiary protection.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We worked to ensure that persons with disability are able to live independently and indeed their inclusion in the labour market is at </w:t>
      </w:r>
      <w:r w:rsidRPr="003E32C7">
        <w:rPr>
          <w:rFonts w:ascii="Times New Roman" w:hAnsi="Times New Roman"/>
          <w:sz w:val="24"/>
          <w:szCs w:val="24"/>
        </w:rPr>
        <w:t>an all-time high.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The same can be said about the economic independence of women who have been able to join or re-enter the labour market thanks to a string of measures implemented to facilitate a work-life balance and ensure greater equality between the se</w:t>
      </w:r>
      <w:r w:rsidRPr="003E32C7">
        <w:rPr>
          <w:rFonts w:ascii="Times New Roman" w:hAnsi="Times New Roman"/>
          <w:sz w:val="24"/>
          <w:szCs w:val="24"/>
        </w:rPr>
        <w:t xml:space="preserve">xes.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The number of strategies adopted in the various fields I addressed in my speech are testament to the progress that I am referring to.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lastRenderedPageBreak/>
        <w:t>This progress is reflected in the mentality shift, whereby the formerly conservative island state of less than 500,0</w:t>
      </w:r>
      <w:r w:rsidRPr="003E32C7">
        <w:rPr>
          <w:rFonts w:ascii="Times New Roman" w:hAnsi="Times New Roman"/>
          <w:sz w:val="24"/>
          <w:szCs w:val="24"/>
        </w:rPr>
        <w:t>00 inhabitants has now embraced the liberal and open society that Malta is today.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Is this enough?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color w:val="000000"/>
          <w:sz w:val="24"/>
          <w:szCs w:val="24"/>
          <w:lang w:val="en-US"/>
        </w:rPr>
        <w:t xml:space="preserve">It never is.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We need to continue to calibrate our efforts through the strengthening of Malta’s institutions, the increased collaboration with civil society, </w:t>
      </w:r>
      <w:r w:rsidRPr="003E32C7">
        <w:rPr>
          <w:rFonts w:ascii="Times New Roman" w:hAnsi="Times New Roman"/>
          <w:sz w:val="24"/>
          <w:szCs w:val="24"/>
        </w:rPr>
        <w:t xml:space="preserve">and the widening of social dialogue.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Human rights must inspire all future laws, and be mainstreamed across all policies and practices in the country.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Likewise, they must serve as the main reference point for all reforms that will be carried out.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___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I</w:t>
      </w:r>
      <w:r w:rsidRPr="003E32C7">
        <w:rPr>
          <w:rFonts w:ascii="Times New Roman" w:hAnsi="Times New Roman"/>
          <w:color w:val="000000"/>
          <w:sz w:val="24"/>
          <w:szCs w:val="24"/>
          <w:lang w:val="en-US"/>
        </w:rPr>
        <w:t xml:space="preserve"> app</w:t>
      </w:r>
      <w:r w:rsidRPr="003E32C7">
        <w:rPr>
          <w:rFonts w:ascii="Times New Roman" w:hAnsi="Times New Roman"/>
          <w:color w:val="000000"/>
          <w:sz w:val="24"/>
          <w:szCs w:val="24"/>
          <w:lang w:val="en-US"/>
        </w:rPr>
        <w:t xml:space="preserve">reciate </w:t>
      </w:r>
      <w:r w:rsidRPr="003E32C7">
        <w:rPr>
          <w:rFonts w:ascii="Times New Roman" w:hAnsi="Times New Roman"/>
          <w:sz w:val="24"/>
          <w:szCs w:val="24"/>
        </w:rPr>
        <w:t>the excellent work carried out by the Office of the High Commissioner for Human Rights and salute High Commissioner Michelle Bachelet Jeria.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I</w:t>
      </w:r>
      <w:r w:rsidRPr="003E32C7">
        <w:rPr>
          <w:rFonts w:ascii="Times New Roman" w:hAnsi="Times New Roman"/>
          <w:bCs/>
          <w:sz w:val="24"/>
          <w:szCs w:val="24"/>
        </w:rPr>
        <w:t xml:space="preserve"> wish her a fruitful tenure.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I thank that OHCHR for the support extended to the UPR mechanism both in ter</w:t>
      </w:r>
      <w:r w:rsidRPr="003E32C7">
        <w:rPr>
          <w:rFonts w:ascii="Times New Roman" w:hAnsi="Times New Roman"/>
          <w:sz w:val="24"/>
          <w:szCs w:val="24"/>
        </w:rPr>
        <w:t xml:space="preserve">ms of capacity building and assistance to States. 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>I thank you also for the preparation of the related documentation which is essential for the successful functioning of the UPR mechanism as a whole.</w:t>
      </w:r>
    </w:p>
    <w:p w:rsidR="00655062" w:rsidRPr="003E32C7" w:rsidRDefault="007D63B2">
      <w:pPr>
        <w:jc w:val="both"/>
        <w:rPr>
          <w:rFonts w:ascii="Times New Roman" w:hAnsi="Times New Roman"/>
          <w:sz w:val="24"/>
          <w:szCs w:val="24"/>
        </w:rPr>
      </w:pPr>
      <w:r w:rsidRPr="003E32C7">
        <w:rPr>
          <w:rFonts w:ascii="Times New Roman" w:hAnsi="Times New Roman"/>
          <w:sz w:val="24"/>
          <w:szCs w:val="24"/>
        </w:rPr>
        <w:t xml:space="preserve">I thank my delegation for their </w:t>
      </w:r>
      <w:r w:rsidRPr="003E32C7">
        <w:rPr>
          <w:rFonts w:ascii="Times New Roman" w:hAnsi="Times New Roman"/>
          <w:color w:val="000000"/>
          <w:sz w:val="24"/>
          <w:szCs w:val="24"/>
          <w:lang w:val="en-US"/>
        </w:rPr>
        <w:t>work</w:t>
      </w:r>
      <w:r w:rsidRPr="003E32C7">
        <w:rPr>
          <w:rFonts w:ascii="Times New Roman" w:hAnsi="Times New Roman"/>
          <w:sz w:val="24"/>
          <w:szCs w:val="24"/>
        </w:rPr>
        <w:t xml:space="preserve"> and support.</w:t>
      </w:r>
    </w:p>
    <w:p w:rsidR="00655062" w:rsidRPr="003E32C7" w:rsidRDefault="00655062">
      <w:pPr>
        <w:rPr>
          <w:sz w:val="24"/>
          <w:szCs w:val="24"/>
        </w:rPr>
      </w:pPr>
    </w:p>
    <w:sectPr w:rsidR="00655062" w:rsidRPr="003E32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B2" w:rsidRDefault="007D63B2" w:rsidP="003E32C7">
      <w:pPr>
        <w:spacing w:after="0" w:line="240" w:lineRule="auto"/>
      </w:pPr>
      <w:r>
        <w:separator/>
      </w:r>
    </w:p>
  </w:endnote>
  <w:endnote w:type="continuationSeparator" w:id="0">
    <w:p w:rsidR="007D63B2" w:rsidRDefault="007D63B2" w:rsidP="003E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3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2C7" w:rsidRDefault="003E32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2C7" w:rsidRDefault="003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B2" w:rsidRDefault="007D63B2" w:rsidP="003E32C7">
      <w:pPr>
        <w:spacing w:after="0" w:line="240" w:lineRule="auto"/>
      </w:pPr>
      <w:r>
        <w:separator/>
      </w:r>
    </w:p>
  </w:footnote>
  <w:footnote w:type="continuationSeparator" w:id="0">
    <w:p w:rsidR="007D63B2" w:rsidRDefault="007D63B2" w:rsidP="003E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4"/>
    <w:rsid w:val="002F0B82"/>
    <w:rsid w:val="003E32C7"/>
    <w:rsid w:val="00442949"/>
    <w:rsid w:val="00485393"/>
    <w:rsid w:val="00655062"/>
    <w:rsid w:val="007D63B2"/>
    <w:rsid w:val="0085443F"/>
    <w:rsid w:val="00A564D8"/>
    <w:rsid w:val="00B133D4"/>
    <w:rsid w:val="00B33510"/>
    <w:rsid w:val="00C1607C"/>
    <w:rsid w:val="00C83DE3"/>
    <w:rsid w:val="00CA0902"/>
    <w:rsid w:val="00E56DB0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7034D-BF48-49D0-BF5D-40272F5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D4"/>
  </w:style>
  <w:style w:type="paragraph" w:styleId="Heading2">
    <w:name w:val="heading 2"/>
    <w:basedOn w:val="Normal"/>
    <w:link w:val="Heading2Char"/>
    <w:uiPriority w:val="9"/>
    <w:qFormat/>
    <w:rsid w:val="00C8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D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C7"/>
  </w:style>
  <w:style w:type="paragraph" w:styleId="Footer">
    <w:name w:val="footer"/>
    <w:basedOn w:val="Normal"/>
    <w:link w:val="FooterChar"/>
    <w:uiPriority w:val="99"/>
    <w:unhideWhenUsed/>
    <w:rsid w:val="003E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B4568-4818-4258-B42B-9EE6CDAEB1BE}"/>
</file>

<file path=customXml/itemProps2.xml><?xml version="1.0" encoding="utf-8"?>
<ds:datastoreItem xmlns:ds="http://schemas.openxmlformats.org/officeDocument/2006/customXml" ds:itemID="{C4B83B7D-8C65-496A-9992-4D98512348B6}"/>
</file>

<file path=customXml/itemProps3.xml><?xml version="1.0" encoding="utf-8"?>
<ds:datastoreItem xmlns:ds="http://schemas.openxmlformats.org/officeDocument/2006/customXml" ds:itemID="{25F5BC75-FC47-4A91-846A-C5D61D0C2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Agius</dc:creator>
  <cp:keywords/>
  <dc:description/>
  <cp:lastModifiedBy>Attard Daniel at MEAE</cp:lastModifiedBy>
  <cp:revision>2</cp:revision>
  <dcterms:created xsi:type="dcterms:W3CDTF">2018-11-12T20:10:00Z</dcterms:created>
  <dcterms:modified xsi:type="dcterms:W3CDTF">2018-11-14T10:20:00Z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