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1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616"/>
        <w:gridCol w:w="4196"/>
      </w:tblGrid>
      <w:tr w:rsidR="00434230" w:rsidRPr="00434230" w:rsidTr="00D078BC">
        <w:tc>
          <w:tcPr>
            <w:tcW w:w="4503" w:type="dxa"/>
          </w:tcPr>
          <w:p w:rsidR="00434230" w:rsidRPr="00434230" w:rsidRDefault="00434230" w:rsidP="00434230">
            <w:pPr>
              <w:tabs>
                <w:tab w:val="center" w:pos="4536"/>
                <w:tab w:val="right" w:pos="9072"/>
              </w:tabs>
              <w:rPr>
                <w:rFonts w:ascii="Times New Roman" w:eastAsia="WenQuanYi Micro Hei" w:hAnsi="Times New Roman" w:cs="Times New Roman"/>
                <w:color w:val="00000A"/>
                <w:lang w:val="en-US" w:eastAsia="zh-CN" w:bidi="hi-IN"/>
              </w:rPr>
            </w:pPr>
            <w:bookmarkStart w:id="0" w:name="_GoBack"/>
            <w:bookmarkEnd w:id="0"/>
            <w:r w:rsidRPr="00434230">
              <w:rPr>
                <w:rFonts w:ascii="Times New Roman" w:eastAsia="WenQuanYi Micro Hei" w:hAnsi="Times New Roman" w:cs="Times New Roman"/>
                <w:color w:val="00000A"/>
                <w:lang w:val="en-US" w:eastAsia="zh-CN" w:bidi="hi-IN"/>
              </w:rPr>
              <w:t xml:space="preserve">A M B A S </w:t>
            </w:r>
            <w:proofErr w:type="spellStart"/>
            <w:r w:rsidRPr="00434230">
              <w:rPr>
                <w:rFonts w:ascii="Times New Roman" w:eastAsia="WenQuanYi Micro Hei" w:hAnsi="Times New Roman" w:cs="Times New Roman"/>
                <w:color w:val="00000A"/>
                <w:lang w:val="en-US" w:eastAsia="zh-CN" w:bidi="hi-IN"/>
              </w:rPr>
              <w:t>S</w:t>
            </w:r>
            <w:proofErr w:type="spellEnd"/>
            <w:r w:rsidRPr="00434230">
              <w:rPr>
                <w:rFonts w:ascii="Times New Roman" w:eastAsia="WenQuanYi Micro Hei" w:hAnsi="Times New Roman" w:cs="Times New Roman"/>
                <w:color w:val="00000A"/>
                <w:lang w:val="en-US" w:eastAsia="zh-CN" w:bidi="hi-IN"/>
              </w:rPr>
              <w:t xml:space="preserve"> A D E   DU TOGO</w:t>
            </w:r>
          </w:p>
          <w:p w:rsidR="00434230" w:rsidRPr="00434230" w:rsidRDefault="00434230" w:rsidP="00434230">
            <w:pPr>
              <w:widowControl w:val="0"/>
              <w:jc w:val="both"/>
              <w:rPr>
                <w:rFonts w:ascii="Times New Roman" w:eastAsia="WenQuanYi Micro Hei" w:hAnsi="Times New Roman" w:cs="Lohit Hindi"/>
                <w:i/>
                <w:color w:val="00000A"/>
                <w:sz w:val="18"/>
                <w:szCs w:val="18"/>
                <w:lang w:eastAsia="zh-CN" w:bidi="hi-IN"/>
              </w:rPr>
            </w:pPr>
            <w:r w:rsidRPr="00434230">
              <w:rPr>
                <w:rFonts w:ascii="Times New Roman" w:eastAsia="WenQuanYi Micro Hei" w:hAnsi="Times New Roman" w:cs="Times New Roman"/>
                <w:i/>
                <w:color w:val="00000A"/>
                <w:sz w:val="18"/>
                <w:szCs w:val="18"/>
                <w:lang w:eastAsia="zh-CN" w:bidi="hi-IN"/>
              </w:rPr>
              <w:t>Mission Permanente auprès de l'Office des Nations Unies, de l'Organisation Mondiale du Commerce et des autres Organisations Internationales à Genève</w:t>
            </w:r>
          </w:p>
        </w:tc>
        <w:tc>
          <w:tcPr>
            <w:tcW w:w="1616" w:type="dxa"/>
          </w:tcPr>
          <w:p w:rsidR="00434230" w:rsidRPr="00434230" w:rsidRDefault="00434230" w:rsidP="00434230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eastAsia="Droid Sans Fallback" w:hAnsi="Calibri" w:cs="Calibri"/>
                <w:color w:val="00000A"/>
                <w:lang w:eastAsia="fr-FR"/>
              </w:rPr>
            </w:pPr>
            <w:r w:rsidRPr="00434230">
              <w:rPr>
                <w:rFonts w:eastAsiaTheme="minorEastAsia" w:cs="Calibri"/>
                <w:noProof/>
                <w:color w:val="00000A"/>
                <w:sz w:val="20"/>
                <w:szCs w:val="20"/>
                <w:lang w:val="en-US"/>
              </w:rPr>
              <w:drawing>
                <wp:inline distT="0" distB="0" distL="0" distR="0" wp14:anchorId="103F2383" wp14:editId="6142210B">
                  <wp:extent cx="685165" cy="904875"/>
                  <wp:effectExtent l="0" t="0" r="635" b="9525"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031" cy="9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</w:tcPr>
          <w:p w:rsidR="00434230" w:rsidRPr="00434230" w:rsidRDefault="00434230" w:rsidP="00434230">
            <w:pPr>
              <w:tabs>
                <w:tab w:val="center" w:pos="4536"/>
                <w:tab w:val="right" w:pos="9072"/>
              </w:tabs>
              <w:rPr>
                <w:rFonts w:ascii="Times New Roman" w:eastAsia="WenQuanYi Micro Hei" w:hAnsi="Times New Roman" w:cs="Times New Roman"/>
                <w:color w:val="00000A"/>
                <w:lang w:eastAsia="zh-CN" w:bidi="hi-IN"/>
              </w:rPr>
            </w:pPr>
            <w:r w:rsidRPr="00434230">
              <w:rPr>
                <w:rFonts w:ascii="Arial" w:eastAsia="WenQuanYi Micro Hei" w:hAnsi="Arial" w:cs="Lohit Hindi"/>
                <w:color w:val="00000A"/>
                <w:lang w:eastAsia="zh-CN" w:bidi="hi-IN"/>
              </w:rPr>
              <w:t xml:space="preserve">     </w:t>
            </w:r>
            <w:r w:rsidRPr="00434230">
              <w:rPr>
                <w:rFonts w:ascii="Times New Roman" w:eastAsia="WenQuanYi Micro Hei" w:hAnsi="Times New Roman" w:cs="Times New Roman"/>
                <w:color w:val="00000A"/>
                <w:lang w:eastAsia="zh-CN" w:bidi="hi-IN"/>
              </w:rPr>
              <w:t>REPUBLIQUE TOGOLAISE</w:t>
            </w:r>
          </w:p>
          <w:p w:rsidR="00434230" w:rsidRPr="00434230" w:rsidRDefault="00434230" w:rsidP="00434230">
            <w:pPr>
              <w:tabs>
                <w:tab w:val="center" w:pos="4536"/>
                <w:tab w:val="right" w:pos="9072"/>
              </w:tabs>
              <w:rPr>
                <w:rFonts w:ascii="Calibri" w:eastAsia="Droid Sans Fallback" w:hAnsi="Calibri" w:cs="Calibri"/>
                <w:i/>
                <w:color w:val="00000A"/>
                <w:lang w:eastAsia="fr-FR"/>
              </w:rPr>
            </w:pPr>
            <w:r w:rsidRPr="00434230">
              <w:rPr>
                <w:rFonts w:ascii="Times New Roman" w:eastAsia="WenQuanYi Micro Hei" w:hAnsi="Times New Roman" w:cs="Times New Roman"/>
                <w:color w:val="00000A"/>
                <w:lang w:eastAsia="zh-CN" w:bidi="hi-IN"/>
              </w:rPr>
              <w:t xml:space="preserve">           </w:t>
            </w:r>
            <w:r w:rsidRPr="00434230">
              <w:rPr>
                <w:rFonts w:ascii="Times New Roman" w:eastAsia="WenQuanYi Micro Hei" w:hAnsi="Times New Roman" w:cs="Times New Roman"/>
                <w:i/>
                <w:color w:val="00000A"/>
                <w:lang w:eastAsia="zh-CN" w:bidi="hi-IN"/>
              </w:rPr>
              <w:t>Travail- Liberté-Patrie</w:t>
            </w:r>
          </w:p>
        </w:tc>
      </w:tr>
    </w:tbl>
    <w:p w:rsidR="00434230" w:rsidRPr="00434230" w:rsidRDefault="00434230" w:rsidP="0043423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7"/>
          <w:szCs w:val="27"/>
          <w:lang w:eastAsia="zh-CN" w:bidi="hi-IN"/>
        </w:rPr>
      </w:pPr>
    </w:p>
    <w:p w:rsidR="00434230" w:rsidRPr="00434230" w:rsidRDefault="00434230" w:rsidP="00495DB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lang w:eastAsia="zh-CN"/>
        </w:rPr>
      </w:pPr>
      <w:r w:rsidRPr="00434230">
        <w:rPr>
          <w:rFonts w:ascii="Times New Roman" w:eastAsia="Calibri" w:hAnsi="Times New Roman" w:cs="Times New Roman"/>
          <w:b/>
          <w:bCs/>
          <w:sz w:val="28"/>
          <w:szCs w:val="36"/>
          <w:lang w:eastAsia="zh-CN"/>
        </w:rPr>
        <w:t>30</w:t>
      </w:r>
      <w:r w:rsidRPr="00434230">
        <w:rPr>
          <w:rFonts w:ascii="Times New Roman" w:eastAsia="Calibri" w:hAnsi="Times New Roman" w:cs="Times New Roman"/>
          <w:b/>
          <w:bCs/>
          <w:sz w:val="28"/>
          <w:szCs w:val="36"/>
          <w:vertAlign w:val="superscript"/>
          <w:lang w:eastAsia="zh-CN"/>
        </w:rPr>
        <w:t>ème</w:t>
      </w:r>
      <w:r w:rsidRPr="00434230">
        <w:rPr>
          <w:rFonts w:ascii="Times New Roman" w:eastAsia="Calibri" w:hAnsi="Times New Roman" w:cs="Times New Roman"/>
          <w:b/>
          <w:bCs/>
          <w:sz w:val="28"/>
          <w:szCs w:val="36"/>
          <w:lang w:eastAsia="zh-CN"/>
        </w:rPr>
        <w:t xml:space="preserve"> session du Groupe de travail</w:t>
      </w:r>
      <w:r w:rsidRPr="00434230">
        <w:rPr>
          <w:rFonts w:ascii="Times New Roman" w:eastAsiaTheme="minorEastAsia" w:hAnsi="Times New Roman" w:cs="Times New Roman"/>
          <w:sz w:val="18"/>
          <w:lang w:eastAsia="fr-FR"/>
        </w:rPr>
        <w:t xml:space="preserve"> </w:t>
      </w:r>
      <w:r w:rsidRPr="00434230">
        <w:rPr>
          <w:rFonts w:ascii="Times New Roman" w:eastAsia="Calibri" w:hAnsi="Times New Roman" w:cs="Times New Roman"/>
          <w:b/>
          <w:bCs/>
          <w:sz w:val="28"/>
          <w:szCs w:val="36"/>
          <w:lang w:eastAsia="zh-CN"/>
        </w:rPr>
        <w:t>sur l’Examen périodique universel</w:t>
      </w:r>
    </w:p>
    <w:p w:rsidR="00434230" w:rsidRPr="00434230" w:rsidRDefault="00434230" w:rsidP="00495DB1">
      <w:pPr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32"/>
          <w:lang w:eastAsia="fr-FR"/>
        </w:rPr>
      </w:pPr>
    </w:p>
    <w:p w:rsidR="00434230" w:rsidRPr="00434230" w:rsidRDefault="00434230" w:rsidP="00495DB1">
      <w:pPr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lang w:eastAsia="fr-FR"/>
        </w:rPr>
      </w:pPr>
      <w:r w:rsidRPr="00434230">
        <w:rPr>
          <w:rFonts w:ascii="Times New Roman" w:eastAsiaTheme="minorEastAsia" w:hAnsi="Times New Roman" w:cs="Times New Roman"/>
          <w:b/>
          <w:szCs w:val="28"/>
          <w:lang w:eastAsia="fr-FR"/>
        </w:rPr>
        <w:t xml:space="preserve">Examen de la situation des droits de l’homme au </w:t>
      </w:r>
      <w:r w:rsidR="005F7CA5">
        <w:rPr>
          <w:rFonts w:ascii="Times New Roman" w:eastAsiaTheme="minorEastAsia" w:hAnsi="Times New Roman" w:cs="Times New Roman"/>
          <w:b/>
          <w:szCs w:val="28"/>
          <w:lang w:eastAsia="fr-FR"/>
        </w:rPr>
        <w:t>Cap-Vert</w:t>
      </w:r>
      <w:r w:rsidRPr="00434230">
        <w:rPr>
          <w:rFonts w:ascii="Times New Roman" w:eastAsiaTheme="minorEastAsia" w:hAnsi="Times New Roman" w:cs="Times New Roman"/>
          <w:b/>
          <w:szCs w:val="28"/>
          <w:lang w:eastAsia="fr-FR"/>
        </w:rPr>
        <w:t xml:space="preserve"> </w:t>
      </w:r>
    </w:p>
    <w:p w:rsidR="00434230" w:rsidRPr="00434230" w:rsidRDefault="00434230" w:rsidP="00434230">
      <w:pPr>
        <w:autoSpaceDE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fr-FR"/>
        </w:rPr>
      </w:pPr>
    </w:p>
    <w:p w:rsidR="00434230" w:rsidRPr="00495DB1" w:rsidRDefault="00434230" w:rsidP="00434230">
      <w:pPr>
        <w:autoSpaceDE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2"/>
          <w:lang w:eastAsia="fr-FR"/>
        </w:rPr>
      </w:pPr>
    </w:p>
    <w:p w:rsidR="00434230" w:rsidRPr="00434230" w:rsidRDefault="00434230" w:rsidP="00434230">
      <w:pPr>
        <w:jc w:val="right"/>
        <w:rPr>
          <w:rFonts w:ascii="Times New Roman" w:eastAsiaTheme="minorEastAsia" w:hAnsi="Times New Roman" w:cs="Times New Roman"/>
          <w:b/>
          <w:bCs/>
          <w:color w:val="595656"/>
          <w:szCs w:val="28"/>
          <w:bdr w:val="none" w:sz="0" w:space="0" w:color="auto" w:frame="1"/>
          <w:shd w:val="clear" w:color="auto" w:fill="FFFFFF"/>
          <w:lang w:eastAsia="fr-FR"/>
        </w:rPr>
      </w:pPr>
      <w:r w:rsidRPr="00434230">
        <w:rPr>
          <w:rFonts w:ascii="Times New Roman" w:eastAsiaTheme="minorEastAsia" w:hAnsi="Times New Roman" w:cs="Times New Roman"/>
          <w:b/>
          <w:bCs/>
          <w:sz w:val="24"/>
          <w:szCs w:val="32"/>
          <w:lang w:eastAsia="fr-FR"/>
        </w:rPr>
        <w:t>Genève, 0</w:t>
      </w:r>
      <w:r w:rsidR="005F7CA5">
        <w:rPr>
          <w:rFonts w:ascii="Times New Roman" w:eastAsiaTheme="minorEastAsia" w:hAnsi="Times New Roman" w:cs="Times New Roman"/>
          <w:b/>
          <w:bCs/>
          <w:sz w:val="24"/>
          <w:szCs w:val="32"/>
          <w:lang w:eastAsia="fr-FR"/>
        </w:rPr>
        <w:t>8</w:t>
      </w:r>
      <w:r w:rsidRPr="00434230">
        <w:rPr>
          <w:rFonts w:ascii="Times New Roman" w:eastAsiaTheme="minorEastAsia" w:hAnsi="Times New Roman" w:cs="Times New Roman"/>
          <w:b/>
          <w:bCs/>
          <w:sz w:val="24"/>
          <w:szCs w:val="32"/>
          <w:lang w:eastAsia="fr-FR"/>
        </w:rPr>
        <w:t xml:space="preserve"> mai 2018</w:t>
      </w:r>
    </w:p>
    <w:p w:rsidR="00434230" w:rsidRPr="00495DB1" w:rsidRDefault="00434230" w:rsidP="008456E2">
      <w:pPr>
        <w:jc w:val="both"/>
        <w:rPr>
          <w:rFonts w:ascii="Times New Roman" w:eastAsiaTheme="minorEastAsia" w:hAnsi="Times New Roman" w:cs="Times New Roman"/>
          <w:b/>
          <w:sz w:val="27"/>
          <w:szCs w:val="27"/>
          <w:lang w:eastAsia="fr-FR"/>
        </w:rPr>
      </w:pPr>
      <w:r w:rsidRPr="00495DB1">
        <w:rPr>
          <w:rFonts w:ascii="Times New Roman" w:eastAsiaTheme="minorEastAsia" w:hAnsi="Times New Roman" w:cs="Times New Roman"/>
          <w:b/>
          <w:sz w:val="27"/>
          <w:szCs w:val="27"/>
          <w:lang w:eastAsia="fr-FR"/>
        </w:rPr>
        <w:t>Monsieur le Président,</w:t>
      </w:r>
    </w:p>
    <w:p w:rsidR="006B3946" w:rsidRPr="00495DB1" w:rsidRDefault="0026131A" w:rsidP="008456E2">
      <w:pPr>
        <w:jc w:val="both"/>
        <w:rPr>
          <w:rFonts w:ascii="Times New Roman" w:hAnsi="Times New Roman" w:cs="Times New Roman"/>
          <w:sz w:val="27"/>
          <w:szCs w:val="27"/>
        </w:rPr>
      </w:pPr>
      <w:r w:rsidRPr="00495DB1">
        <w:rPr>
          <w:rFonts w:ascii="Times New Roman" w:hAnsi="Times New Roman" w:cs="Times New Roman"/>
          <w:sz w:val="27"/>
          <w:szCs w:val="27"/>
        </w:rPr>
        <w:t>L</w:t>
      </w:r>
      <w:r w:rsidR="00C05A8D" w:rsidRPr="00495DB1">
        <w:rPr>
          <w:rFonts w:ascii="Times New Roman" w:hAnsi="Times New Roman" w:cs="Times New Roman"/>
          <w:sz w:val="27"/>
          <w:szCs w:val="27"/>
        </w:rPr>
        <w:t>e</w:t>
      </w:r>
      <w:r w:rsidRPr="00495DB1">
        <w:rPr>
          <w:rFonts w:ascii="Times New Roman" w:hAnsi="Times New Roman" w:cs="Times New Roman"/>
          <w:sz w:val="27"/>
          <w:szCs w:val="27"/>
        </w:rPr>
        <w:t xml:space="preserve"> Togo souhaite la cordiale bienvenue à la délégation du Cap </w:t>
      </w:r>
      <w:r w:rsidR="00D76004" w:rsidRPr="00495DB1">
        <w:rPr>
          <w:rFonts w:ascii="Times New Roman" w:hAnsi="Times New Roman" w:cs="Times New Roman"/>
          <w:sz w:val="27"/>
          <w:szCs w:val="27"/>
        </w:rPr>
        <w:t xml:space="preserve">Vert </w:t>
      </w:r>
      <w:r w:rsidRPr="00495DB1">
        <w:rPr>
          <w:rFonts w:ascii="Times New Roman" w:hAnsi="Times New Roman" w:cs="Times New Roman"/>
          <w:sz w:val="27"/>
          <w:szCs w:val="27"/>
        </w:rPr>
        <w:t xml:space="preserve">et la remercie pour la présentation de son rapport national. </w:t>
      </w:r>
    </w:p>
    <w:p w:rsidR="00A87FF9" w:rsidRPr="00495DB1" w:rsidRDefault="00434230" w:rsidP="003A1117">
      <w:pPr>
        <w:jc w:val="both"/>
        <w:rPr>
          <w:rFonts w:ascii="Times New Roman" w:hAnsi="Times New Roman" w:cs="Times New Roman"/>
          <w:sz w:val="27"/>
          <w:szCs w:val="27"/>
        </w:rPr>
      </w:pPr>
      <w:r w:rsidRPr="00495DB1">
        <w:rPr>
          <w:rFonts w:ascii="Times New Roman" w:hAnsi="Times New Roman" w:cs="Times New Roman"/>
          <w:sz w:val="27"/>
          <w:szCs w:val="27"/>
        </w:rPr>
        <w:t>Nous félicitons le gouvernement capverdien pour le bon niveau de mise en œuvre des recommandations acceptées par le pays lors de son passage au deuxième cycle de l’EPU</w:t>
      </w:r>
      <w:r w:rsidR="00F32825" w:rsidRPr="00495DB1">
        <w:rPr>
          <w:rFonts w:ascii="Times New Roman" w:hAnsi="Times New Roman" w:cs="Times New Roman"/>
          <w:sz w:val="27"/>
          <w:szCs w:val="27"/>
        </w:rPr>
        <w:t xml:space="preserve">, </w:t>
      </w:r>
      <w:r w:rsidR="00377F9A" w:rsidRPr="00495DB1">
        <w:rPr>
          <w:rFonts w:ascii="Times New Roman" w:hAnsi="Times New Roman" w:cs="Times New Roman"/>
          <w:sz w:val="27"/>
          <w:szCs w:val="27"/>
        </w:rPr>
        <w:t>témoignant ainsi</w:t>
      </w:r>
      <w:r w:rsidR="00F32825" w:rsidRPr="00495DB1">
        <w:rPr>
          <w:rFonts w:ascii="Times New Roman" w:hAnsi="Times New Roman" w:cs="Times New Roman"/>
          <w:sz w:val="27"/>
          <w:szCs w:val="27"/>
        </w:rPr>
        <w:t xml:space="preserve"> de la volonté du pays de s’inscrire dans un processus d’amélioration permanente </w:t>
      </w:r>
      <w:r w:rsidR="000F115F" w:rsidRPr="00495DB1">
        <w:rPr>
          <w:rFonts w:ascii="Times New Roman" w:hAnsi="Times New Roman" w:cs="Times New Roman"/>
          <w:sz w:val="27"/>
          <w:szCs w:val="27"/>
        </w:rPr>
        <w:t>de</w:t>
      </w:r>
      <w:r w:rsidR="00F32825" w:rsidRPr="00495DB1">
        <w:rPr>
          <w:rFonts w:ascii="Times New Roman" w:hAnsi="Times New Roman" w:cs="Times New Roman"/>
          <w:sz w:val="27"/>
          <w:szCs w:val="27"/>
        </w:rPr>
        <w:t xml:space="preserve"> la situation des droits de l’homme</w:t>
      </w:r>
      <w:r w:rsidR="003A1117" w:rsidRPr="00495DB1">
        <w:rPr>
          <w:rFonts w:ascii="Times New Roman" w:hAnsi="Times New Roman" w:cs="Times New Roman"/>
          <w:sz w:val="27"/>
          <w:szCs w:val="27"/>
        </w:rPr>
        <w:t xml:space="preserve"> dans le pays</w:t>
      </w:r>
      <w:r w:rsidRPr="00495DB1">
        <w:rPr>
          <w:rFonts w:ascii="Times New Roman" w:hAnsi="Times New Roman" w:cs="Times New Roman"/>
          <w:sz w:val="27"/>
          <w:szCs w:val="27"/>
        </w:rPr>
        <w:t>.</w:t>
      </w:r>
      <w:r w:rsidR="000C3557" w:rsidRPr="00495DB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B3946" w:rsidRPr="00495DB1" w:rsidRDefault="000F115F" w:rsidP="00495DB1">
      <w:pPr>
        <w:jc w:val="both"/>
        <w:rPr>
          <w:rFonts w:ascii="Times New Roman" w:hAnsi="Times New Roman" w:cs="Times New Roman"/>
          <w:sz w:val="27"/>
          <w:szCs w:val="27"/>
        </w:rPr>
      </w:pPr>
      <w:r w:rsidRPr="00495DB1">
        <w:rPr>
          <w:rFonts w:ascii="Times New Roman" w:hAnsi="Times New Roman" w:cs="Times New Roman"/>
          <w:sz w:val="27"/>
          <w:szCs w:val="27"/>
        </w:rPr>
        <w:t xml:space="preserve">Au titre des progrès réalisés par le Cap Vert dans l’amélioration du cadre juridique et institutionnel gouvernant les droits de l’homme, le Togo relève pour le saluer, </w:t>
      </w:r>
      <w:r w:rsidR="00F32825" w:rsidRPr="00495DB1">
        <w:rPr>
          <w:rFonts w:ascii="Times New Roman" w:hAnsi="Times New Roman" w:cs="Times New Roman"/>
          <w:sz w:val="27"/>
          <w:szCs w:val="27"/>
        </w:rPr>
        <w:t>la</w:t>
      </w:r>
      <w:r w:rsidR="000C3557" w:rsidRPr="00495DB1">
        <w:rPr>
          <w:rFonts w:ascii="Times New Roman" w:hAnsi="Times New Roman" w:cs="Times New Roman"/>
          <w:sz w:val="27"/>
          <w:szCs w:val="27"/>
        </w:rPr>
        <w:t xml:space="preserve"> révision en 2015 du Code pénal qui a permis d’ériger en infraction la traite des personnes</w:t>
      </w:r>
      <w:r w:rsidR="00F32825" w:rsidRPr="00495DB1">
        <w:rPr>
          <w:rFonts w:ascii="Times New Roman" w:hAnsi="Times New Roman" w:cs="Times New Roman"/>
          <w:sz w:val="27"/>
          <w:szCs w:val="27"/>
        </w:rPr>
        <w:t>, notamment à des fins de prostitution</w:t>
      </w:r>
      <w:r w:rsidRPr="00495DB1">
        <w:rPr>
          <w:rFonts w:ascii="Times New Roman" w:hAnsi="Times New Roman" w:cs="Times New Roman"/>
          <w:sz w:val="27"/>
          <w:szCs w:val="27"/>
        </w:rPr>
        <w:t> ;</w:t>
      </w:r>
      <w:r w:rsidR="008456E2" w:rsidRPr="00495DB1">
        <w:rPr>
          <w:rFonts w:ascii="Times New Roman" w:hAnsi="Times New Roman" w:cs="Times New Roman"/>
          <w:sz w:val="27"/>
          <w:szCs w:val="27"/>
        </w:rPr>
        <w:t xml:space="preserve"> de </w:t>
      </w:r>
      <w:r w:rsidR="000C3557" w:rsidRPr="00495DB1">
        <w:rPr>
          <w:rFonts w:ascii="Times New Roman" w:hAnsi="Times New Roman" w:cs="Times New Roman"/>
          <w:sz w:val="27"/>
          <w:szCs w:val="27"/>
        </w:rPr>
        <w:t>prévoi</w:t>
      </w:r>
      <w:r w:rsidR="000503C7" w:rsidRPr="00495DB1">
        <w:rPr>
          <w:rFonts w:ascii="Times New Roman" w:hAnsi="Times New Roman" w:cs="Times New Roman"/>
          <w:sz w:val="27"/>
          <w:szCs w:val="27"/>
        </w:rPr>
        <w:t>r</w:t>
      </w:r>
      <w:r w:rsidR="000C3557" w:rsidRPr="00495DB1">
        <w:rPr>
          <w:rFonts w:ascii="Times New Roman" w:hAnsi="Times New Roman" w:cs="Times New Roman"/>
          <w:sz w:val="27"/>
          <w:szCs w:val="27"/>
        </w:rPr>
        <w:t xml:space="preserve"> des sanctions envers</w:t>
      </w:r>
      <w:r w:rsidR="008456E2" w:rsidRPr="00495DB1">
        <w:rPr>
          <w:rFonts w:ascii="Times New Roman" w:hAnsi="Times New Roman" w:cs="Times New Roman"/>
          <w:sz w:val="27"/>
          <w:szCs w:val="27"/>
        </w:rPr>
        <w:t xml:space="preserve"> les personnes se livrant à </w:t>
      </w:r>
      <w:r w:rsidR="00F32825" w:rsidRPr="00495DB1">
        <w:rPr>
          <w:rFonts w:ascii="Times New Roman" w:hAnsi="Times New Roman" w:cs="Times New Roman"/>
          <w:sz w:val="27"/>
          <w:szCs w:val="27"/>
        </w:rPr>
        <w:t>ces actes et de</w:t>
      </w:r>
      <w:r w:rsidR="000C3557" w:rsidRPr="00495DB1">
        <w:rPr>
          <w:rFonts w:ascii="Times New Roman" w:hAnsi="Times New Roman" w:cs="Times New Roman"/>
          <w:sz w:val="27"/>
          <w:szCs w:val="27"/>
        </w:rPr>
        <w:t xml:space="preserve"> fourni</w:t>
      </w:r>
      <w:r w:rsidR="00F32825" w:rsidRPr="00495DB1">
        <w:rPr>
          <w:rFonts w:ascii="Times New Roman" w:hAnsi="Times New Roman" w:cs="Times New Roman"/>
          <w:sz w:val="27"/>
          <w:szCs w:val="27"/>
        </w:rPr>
        <w:t>r</w:t>
      </w:r>
      <w:r w:rsidR="000C3557" w:rsidRPr="00495DB1">
        <w:rPr>
          <w:rFonts w:ascii="Times New Roman" w:hAnsi="Times New Roman" w:cs="Times New Roman"/>
          <w:sz w:val="27"/>
          <w:szCs w:val="27"/>
        </w:rPr>
        <w:t xml:space="preserve"> des garanties aux</w:t>
      </w:r>
      <w:r w:rsidR="00F32825" w:rsidRPr="00495DB1">
        <w:rPr>
          <w:rFonts w:ascii="Times New Roman" w:hAnsi="Times New Roman" w:cs="Times New Roman"/>
          <w:sz w:val="27"/>
          <w:szCs w:val="27"/>
        </w:rPr>
        <w:t xml:space="preserve"> personnes qui en sont</w:t>
      </w:r>
      <w:r w:rsidR="000C3557" w:rsidRPr="00495DB1">
        <w:rPr>
          <w:rFonts w:ascii="Times New Roman" w:hAnsi="Times New Roman" w:cs="Times New Roman"/>
          <w:sz w:val="27"/>
          <w:szCs w:val="27"/>
        </w:rPr>
        <w:t xml:space="preserve"> victimes</w:t>
      </w:r>
      <w:r w:rsidRPr="00495DB1">
        <w:rPr>
          <w:rFonts w:ascii="Times New Roman" w:hAnsi="Times New Roman" w:cs="Times New Roman"/>
          <w:sz w:val="27"/>
          <w:szCs w:val="27"/>
        </w:rPr>
        <w:t>. De même,</w:t>
      </w:r>
      <w:r w:rsidR="003A1117" w:rsidRPr="00495DB1">
        <w:rPr>
          <w:rFonts w:ascii="Times New Roman" w:hAnsi="Times New Roman" w:cs="Times New Roman"/>
          <w:sz w:val="27"/>
          <w:szCs w:val="27"/>
        </w:rPr>
        <w:t xml:space="preserve"> </w:t>
      </w:r>
      <w:r w:rsidR="00495DB1" w:rsidRPr="00495DB1">
        <w:rPr>
          <w:rFonts w:ascii="Times New Roman" w:hAnsi="Times New Roman" w:cs="Times New Roman"/>
          <w:sz w:val="27"/>
          <w:szCs w:val="27"/>
        </w:rPr>
        <w:t xml:space="preserve">nous saluons </w:t>
      </w:r>
      <w:r w:rsidR="003A1117" w:rsidRPr="00495DB1">
        <w:rPr>
          <w:rFonts w:ascii="Times New Roman" w:hAnsi="Times New Roman" w:cs="Times New Roman"/>
          <w:sz w:val="27"/>
          <w:szCs w:val="27"/>
        </w:rPr>
        <w:t>l’entrée en fonction de l’Ombudsman en décembre 2013</w:t>
      </w:r>
      <w:r w:rsidR="00A87FF9" w:rsidRPr="00495DB1">
        <w:rPr>
          <w:rFonts w:ascii="Times New Roman" w:hAnsi="Times New Roman" w:cs="Times New Roman"/>
          <w:sz w:val="27"/>
          <w:szCs w:val="27"/>
        </w:rPr>
        <w:t> ;</w:t>
      </w:r>
      <w:r w:rsidR="003A1117" w:rsidRPr="00495DB1">
        <w:rPr>
          <w:rFonts w:ascii="Times New Roman" w:hAnsi="Times New Roman" w:cs="Times New Roman"/>
          <w:sz w:val="27"/>
          <w:szCs w:val="27"/>
        </w:rPr>
        <w:t xml:space="preserve"> l’adoption du deuxième plan national pour les droits de l’homme et la citoyenneté</w:t>
      </w:r>
      <w:r w:rsidR="00A87FF9" w:rsidRPr="00495DB1">
        <w:rPr>
          <w:rFonts w:ascii="Times New Roman" w:hAnsi="Times New Roman" w:cs="Times New Roman"/>
          <w:sz w:val="27"/>
          <w:szCs w:val="27"/>
        </w:rPr>
        <w:t xml:space="preserve"> et la ratification de nombre d’instruments internationaux de protection des droits de l’homme</w:t>
      </w:r>
      <w:r w:rsidR="00495DB1" w:rsidRPr="00495DB1">
        <w:rPr>
          <w:rFonts w:ascii="Times New Roman" w:hAnsi="Times New Roman" w:cs="Times New Roman"/>
          <w:sz w:val="27"/>
          <w:szCs w:val="27"/>
        </w:rPr>
        <w:t xml:space="preserve"> dont le Protocole facultatif se rapportant au Pacte international relatif aux droits économiques, sociaux et culturels</w:t>
      </w:r>
      <w:r w:rsidR="00A87FF9" w:rsidRPr="00495DB1">
        <w:rPr>
          <w:rFonts w:ascii="Times New Roman" w:hAnsi="Times New Roman" w:cs="Times New Roman"/>
          <w:sz w:val="27"/>
          <w:szCs w:val="27"/>
        </w:rPr>
        <w:t>.</w:t>
      </w:r>
    </w:p>
    <w:p w:rsidR="00FB6C43" w:rsidRPr="00495DB1" w:rsidRDefault="00495DB1" w:rsidP="008456E2">
      <w:pPr>
        <w:jc w:val="both"/>
        <w:rPr>
          <w:rFonts w:ascii="Times New Roman" w:hAnsi="Times New Roman" w:cs="Times New Roman"/>
          <w:sz w:val="27"/>
          <w:szCs w:val="27"/>
        </w:rPr>
      </w:pPr>
      <w:r w:rsidRPr="00495DB1">
        <w:rPr>
          <w:rFonts w:ascii="Times New Roman" w:hAnsi="Times New Roman" w:cs="Times New Roman"/>
          <w:sz w:val="27"/>
          <w:szCs w:val="27"/>
        </w:rPr>
        <w:t>Nous formulons au Cap Vert les trois (03) recommandations suivantes :</w:t>
      </w:r>
    </w:p>
    <w:p w:rsidR="00287BF8" w:rsidRPr="00495DB1" w:rsidRDefault="0074443C" w:rsidP="00495DB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495DB1">
        <w:rPr>
          <w:rFonts w:ascii="Times New Roman" w:hAnsi="Times New Roman" w:cs="Times New Roman"/>
          <w:sz w:val="27"/>
          <w:szCs w:val="27"/>
        </w:rPr>
        <w:t>M</w:t>
      </w:r>
      <w:r w:rsidR="001975EE" w:rsidRPr="00495DB1">
        <w:rPr>
          <w:rFonts w:ascii="Times New Roman" w:hAnsi="Times New Roman" w:cs="Times New Roman"/>
          <w:sz w:val="27"/>
          <w:szCs w:val="27"/>
        </w:rPr>
        <w:t>ettre la Commission nationale des droits de l’homme et de la citoyenneté en conformité avec les Principes de Paris</w:t>
      </w:r>
      <w:r w:rsidRPr="00495DB1">
        <w:rPr>
          <w:rFonts w:ascii="Times New Roman" w:hAnsi="Times New Roman" w:cs="Times New Roman"/>
          <w:sz w:val="27"/>
          <w:szCs w:val="27"/>
        </w:rPr>
        <w:t> ;</w:t>
      </w:r>
      <w:r w:rsidR="001975EE" w:rsidRPr="00495DB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87BF8" w:rsidRPr="00495DB1" w:rsidRDefault="00287BF8" w:rsidP="008456E2">
      <w:pPr>
        <w:pStyle w:val="Paragraphedeliste"/>
        <w:jc w:val="both"/>
        <w:rPr>
          <w:rFonts w:ascii="Times New Roman" w:hAnsi="Times New Roman" w:cs="Times New Roman"/>
          <w:sz w:val="27"/>
          <w:szCs w:val="27"/>
        </w:rPr>
      </w:pPr>
    </w:p>
    <w:p w:rsidR="00287BF8" w:rsidRPr="00495DB1" w:rsidRDefault="00287BF8" w:rsidP="00495DB1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495DB1">
        <w:rPr>
          <w:rFonts w:ascii="Times New Roman" w:hAnsi="Times New Roman" w:cs="Times New Roman"/>
          <w:sz w:val="27"/>
          <w:szCs w:val="27"/>
        </w:rPr>
        <w:t>Adhérer à la Convention de 1951 relative au statut des réfugiés</w:t>
      </w:r>
      <w:r w:rsidR="00115CAA" w:rsidRPr="00495DB1">
        <w:rPr>
          <w:rFonts w:ascii="Times New Roman" w:hAnsi="Times New Roman" w:cs="Times New Roman"/>
          <w:sz w:val="27"/>
          <w:szCs w:val="27"/>
        </w:rPr>
        <w:t> ;</w:t>
      </w:r>
    </w:p>
    <w:p w:rsidR="00A87FF9" w:rsidRPr="00495DB1" w:rsidRDefault="00A87FF9" w:rsidP="00495DB1">
      <w:pPr>
        <w:pStyle w:val="Paragraphedeliste"/>
        <w:rPr>
          <w:rFonts w:ascii="Times New Roman" w:hAnsi="Times New Roman" w:cs="Times New Roman"/>
          <w:sz w:val="27"/>
          <w:szCs w:val="27"/>
        </w:rPr>
      </w:pPr>
    </w:p>
    <w:p w:rsidR="00287BF8" w:rsidRPr="00495DB1" w:rsidRDefault="00495DB1" w:rsidP="008456E2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495DB1">
        <w:rPr>
          <w:rFonts w:ascii="Times New Roman" w:hAnsi="Times New Roman" w:cs="Times New Roman"/>
          <w:sz w:val="27"/>
          <w:szCs w:val="27"/>
        </w:rPr>
        <w:t>Devenir</w:t>
      </w:r>
      <w:r w:rsidR="00A87FF9" w:rsidRPr="00495DB1">
        <w:rPr>
          <w:rFonts w:ascii="Times New Roman" w:hAnsi="Times New Roman" w:cs="Times New Roman"/>
          <w:sz w:val="27"/>
          <w:szCs w:val="27"/>
        </w:rPr>
        <w:t xml:space="preserve"> partie à la Convention concernant la lutte contre la discrimination dans le</w:t>
      </w:r>
      <w:r w:rsidRPr="00495DB1">
        <w:rPr>
          <w:rFonts w:ascii="Times New Roman" w:hAnsi="Times New Roman" w:cs="Times New Roman"/>
          <w:sz w:val="27"/>
          <w:szCs w:val="27"/>
        </w:rPr>
        <w:t xml:space="preserve"> </w:t>
      </w:r>
      <w:r w:rsidR="00A87FF9" w:rsidRPr="00495DB1">
        <w:rPr>
          <w:rFonts w:ascii="Times New Roman" w:hAnsi="Times New Roman" w:cs="Times New Roman"/>
          <w:sz w:val="27"/>
          <w:szCs w:val="27"/>
        </w:rPr>
        <w:t>domaine de l’enseignemen</w:t>
      </w:r>
      <w:r w:rsidRPr="00495DB1">
        <w:rPr>
          <w:rFonts w:ascii="Times New Roman" w:hAnsi="Times New Roman" w:cs="Times New Roman"/>
          <w:sz w:val="27"/>
          <w:szCs w:val="27"/>
        </w:rPr>
        <w:t>t.</w:t>
      </w:r>
    </w:p>
    <w:p w:rsidR="00287BF8" w:rsidRPr="008456E2" w:rsidRDefault="00287BF8" w:rsidP="00495DB1">
      <w:pPr>
        <w:jc w:val="both"/>
        <w:rPr>
          <w:rFonts w:ascii="Times New Roman" w:hAnsi="Times New Roman" w:cs="Times New Roman"/>
          <w:sz w:val="24"/>
          <w:szCs w:val="24"/>
        </w:rPr>
      </w:pPr>
      <w:r w:rsidRPr="00495DB1">
        <w:rPr>
          <w:rFonts w:ascii="Times New Roman" w:hAnsi="Times New Roman" w:cs="Times New Roman"/>
          <w:sz w:val="27"/>
          <w:szCs w:val="27"/>
        </w:rPr>
        <w:t>Je vous remercie, Monsieur le Président.</w:t>
      </w:r>
    </w:p>
    <w:sectPr w:rsidR="00287BF8" w:rsidRPr="008456E2" w:rsidSect="00151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charset w:val="00"/>
    <w:family w:val="auto"/>
    <w:pitch w:val="variable"/>
  </w:font>
  <w:font w:name="Droid Sans Fallback">
    <w:altName w:val="Segoe U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1038"/>
    <w:multiLevelType w:val="hybridMultilevel"/>
    <w:tmpl w:val="58CA95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F482E"/>
    <w:multiLevelType w:val="hybridMultilevel"/>
    <w:tmpl w:val="4F70102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1E"/>
    <w:rsid w:val="000503C7"/>
    <w:rsid w:val="000A2CA9"/>
    <w:rsid w:val="000C3557"/>
    <w:rsid w:val="000F115F"/>
    <w:rsid w:val="00115CAA"/>
    <w:rsid w:val="00151CCB"/>
    <w:rsid w:val="00174699"/>
    <w:rsid w:val="001975EE"/>
    <w:rsid w:val="0026131A"/>
    <w:rsid w:val="00287BF8"/>
    <w:rsid w:val="00377F9A"/>
    <w:rsid w:val="003A1117"/>
    <w:rsid w:val="00434230"/>
    <w:rsid w:val="00495DB1"/>
    <w:rsid w:val="004A02BE"/>
    <w:rsid w:val="005F7CA5"/>
    <w:rsid w:val="00694BF4"/>
    <w:rsid w:val="006B3946"/>
    <w:rsid w:val="0074443C"/>
    <w:rsid w:val="007A32CA"/>
    <w:rsid w:val="007E1C7B"/>
    <w:rsid w:val="008456E2"/>
    <w:rsid w:val="009F1B1E"/>
    <w:rsid w:val="00A56517"/>
    <w:rsid w:val="00A87FF9"/>
    <w:rsid w:val="00B61046"/>
    <w:rsid w:val="00C05A8D"/>
    <w:rsid w:val="00C23B0F"/>
    <w:rsid w:val="00C64FB4"/>
    <w:rsid w:val="00D76004"/>
    <w:rsid w:val="00DE6F15"/>
    <w:rsid w:val="00EF7312"/>
    <w:rsid w:val="00F12A54"/>
    <w:rsid w:val="00F32825"/>
    <w:rsid w:val="00F74C2F"/>
    <w:rsid w:val="00F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A52689-F3EC-4FEF-8166-0BADA0D1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C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7BF8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434230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43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E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E4FD2F-6980-4A88-976B-090ADA5CBCEF}"/>
</file>

<file path=customXml/itemProps2.xml><?xml version="1.0" encoding="utf-8"?>
<ds:datastoreItem xmlns:ds="http://schemas.openxmlformats.org/officeDocument/2006/customXml" ds:itemID="{5F14D2EC-B193-4217-9792-C242F4E5EF18}"/>
</file>

<file path=customXml/itemProps3.xml><?xml version="1.0" encoding="utf-8"?>
<ds:datastoreItem xmlns:ds="http://schemas.openxmlformats.org/officeDocument/2006/customXml" ds:itemID="{EEC8F927-968D-4862-8841-699AFA314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</dc:creator>
  <cp:lastModifiedBy>Mission</cp:lastModifiedBy>
  <cp:revision>9</cp:revision>
  <cp:lastPrinted>2018-05-07T16:23:00Z</cp:lastPrinted>
  <dcterms:created xsi:type="dcterms:W3CDTF">2018-05-02T15:55:00Z</dcterms:created>
  <dcterms:modified xsi:type="dcterms:W3CDTF">2018-05-07T17:27:00Z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