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29" w:rsidRPr="005609C4" w:rsidRDefault="001F5D85" w:rsidP="009F6014">
      <w:pPr>
        <w:jc w:val="right"/>
        <w:rPr>
          <w:rFonts w:ascii="Copperplate Gothic Light" w:hAnsi="Copperplate Gothic Light"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59264" behindDoc="0" locked="0" layoutInCell="1" allowOverlap="1" wp14:anchorId="00B97EB2" wp14:editId="673E2504">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1984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7456" behindDoc="0" locked="0" layoutInCell="1" allowOverlap="1" wp14:anchorId="22B82EB4" wp14:editId="0EE4844A">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9649D" id="Straight Connector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00451366">
        <w:rPr>
          <w:rFonts w:ascii="Copperplate Gothic Light" w:hAnsi="Copperplate Gothic Light" w:cs="Times New Roman"/>
          <w:noProof/>
          <w:color w:val="FF0000"/>
          <w:sz w:val="32"/>
          <w:szCs w:val="44"/>
        </w:rPr>
        <w:drawing>
          <wp:anchor distT="0" distB="0" distL="114300" distR="114300" simplePos="0" relativeHeight="251670528" behindDoc="0" locked="0" layoutInCell="1" allowOverlap="1" wp14:anchorId="16268722" wp14:editId="5F1AE48A">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009F6014" w:rsidRPr="005609C4">
        <w:rPr>
          <w:rFonts w:ascii="Copperplate Gothic Light" w:hAnsi="Copperplate Gothic Light" w:cs="Times New Roman"/>
          <w:sz w:val="32"/>
          <w:szCs w:val="44"/>
        </w:rPr>
        <w:t>ARMENIA</w:t>
      </w:r>
    </w:p>
    <w:p w:rsidR="009F6014" w:rsidRDefault="00451366" w:rsidP="009F6014">
      <w:pPr>
        <w:spacing w:after="0"/>
        <w:jc w:val="right"/>
        <w:rPr>
          <w:rFonts w:ascii="Times New Roman" w:hAnsi="Times New Roman"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9504" behindDoc="0" locked="0" layoutInCell="1" allowOverlap="1" wp14:anchorId="00AB38C5" wp14:editId="43AD929E">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5F1BD"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Pr>
          <w:rFonts w:ascii="Times New Roman" w:hAnsi="Times New Roman" w:cs="Times New Roman"/>
          <w:noProof/>
          <w:color w:val="FF0000"/>
          <w:sz w:val="44"/>
          <w:szCs w:val="44"/>
        </w:rPr>
        <mc:AlternateContent>
          <mc:Choice Requires="wps">
            <w:drawing>
              <wp:anchor distT="0" distB="0" distL="114300" distR="114300" simplePos="0" relativeHeight="251665408" behindDoc="0" locked="0" layoutInCell="1" allowOverlap="1" wp14:anchorId="731B56A2" wp14:editId="7AD77996">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C93F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0526D3" w:rsidRPr="000526D3" w:rsidRDefault="000526D3" w:rsidP="000526D3">
      <w:pPr>
        <w:spacing w:after="0" w:line="276" w:lineRule="auto"/>
        <w:ind w:firstLine="426"/>
        <w:rPr>
          <w:rFonts w:ascii="Times New Roman" w:hAnsi="Times New Roman" w:cs="Times New Roman"/>
          <w:b/>
          <w:sz w:val="24"/>
          <w:szCs w:val="24"/>
          <w:lang w:val="ru-RU"/>
        </w:rPr>
      </w:pPr>
      <w:r w:rsidRPr="000526D3">
        <w:rPr>
          <w:rFonts w:ascii="Times New Roman" w:hAnsi="Times New Roman" w:cs="Times New Roman"/>
          <w:b/>
          <w:sz w:val="24"/>
          <w:szCs w:val="24"/>
          <w:lang w:val="ru-RU"/>
        </w:rPr>
        <w:t>Тридцатая сессия Рабо</w:t>
      </w:r>
      <w:r w:rsidRPr="000526D3">
        <w:rPr>
          <w:rFonts w:ascii="Times New Roman" w:hAnsi="Times New Roman" w:cs="Times New Roman"/>
          <w:b/>
          <w:sz w:val="24"/>
          <w:szCs w:val="24"/>
          <w:lang w:val="ru-RU"/>
        </w:rPr>
        <w:t>ч</w:t>
      </w:r>
      <w:r w:rsidR="00186A59">
        <w:rPr>
          <w:rFonts w:ascii="Times New Roman" w:hAnsi="Times New Roman" w:cs="Times New Roman"/>
          <w:b/>
          <w:sz w:val="24"/>
          <w:szCs w:val="24"/>
          <w:lang w:val="ru-RU"/>
        </w:rPr>
        <w:t xml:space="preserve">ей группы </w:t>
      </w:r>
      <w:r w:rsidRPr="000526D3">
        <w:rPr>
          <w:rFonts w:ascii="Times New Roman" w:hAnsi="Times New Roman" w:cs="Times New Roman"/>
          <w:b/>
          <w:sz w:val="24"/>
          <w:szCs w:val="24"/>
          <w:lang w:val="ru-RU"/>
        </w:rPr>
        <w:t>Универсального периодического</w:t>
      </w:r>
      <w:r w:rsidRPr="000526D3">
        <w:rPr>
          <w:rFonts w:ascii="Times New Roman" w:hAnsi="Times New Roman" w:cs="Times New Roman"/>
          <w:b/>
          <w:sz w:val="24"/>
          <w:szCs w:val="24"/>
          <w:lang w:val="ru-RU"/>
        </w:rPr>
        <w:t xml:space="preserve"> обзор</w:t>
      </w:r>
      <w:r w:rsidRPr="000526D3">
        <w:rPr>
          <w:rFonts w:ascii="Times New Roman" w:hAnsi="Times New Roman" w:cs="Times New Roman"/>
          <w:b/>
          <w:sz w:val="24"/>
          <w:szCs w:val="24"/>
          <w:lang w:val="ru-RU"/>
        </w:rPr>
        <w:t>а</w:t>
      </w:r>
      <w:r w:rsidRPr="000526D3">
        <w:rPr>
          <w:rFonts w:ascii="Times New Roman" w:hAnsi="Times New Roman" w:cs="Times New Roman"/>
          <w:b/>
          <w:sz w:val="24"/>
          <w:szCs w:val="24"/>
          <w:lang w:val="ru-RU"/>
        </w:rPr>
        <w:t xml:space="preserve"> </w:t>
      </w:r>
    </w:p>
    <w:p w:rsidR="000526D3" w:rsidRPr="000526D3" w:rsidRDefault="00186A59" w:rsidP="000526D3">
      <w:pPr>
        <w:spacing w:after="0" w:line="276" w:lineRule="auto"/>
        <w:ind w:firstLine="426"/>
        <w:rPr>
          <w:rFonts w:ascii="Times New Roman" w:hAnsi="Times New Roman" w:cs="Times New Roman"/>
          <w:sz w:val="24"/>
          <w:szCs w:val="24"/>
          <w:lang w:val="ru-RU"/>
        </w:rPr>
      </w:pPr>
      <w:r>
        <w:rPr>
          <w:rFonts w:ascii="Times New Roman" w:hAnsi="Times New Roman" w:cs="Times New Roman"/>
          <w:sz w:val="24"/>
          <w:szCs w:val="24"/>
          <w:lang w:val="ru-RU"/>
        </w:rPr>
        <w:t>Обзор Российской Федерации</w:t>
      </w:r>
    </w:p>
    <w:p w:rsidR="000526D3" w:rsidRPr="000526D3" w:rsidRDefault="000526D3" w:rsidP="000526D3">
      <w:pPr>
        <w:spacing w:after="0" w:line="276" w:lineRule="auto"/>
        <w:ind w:firstLine="426"/>
        <w:rPr>
          <w:rFonts w:ascii="Times New Roman" w:hAnsi="Times New Roman" w:cs="Times New Roman"/>
          <w:sz w:val="24"/>
          <w:szCs w:val="24"/>
          <w:lang w:val="ru-RU"/>
        </w:rPr>
      </w:pPr>
      <w:r w:rsidRPr="000526D3">
        <w:rPr>
          <w:rFonts w:ascii="Times New Roman" w:hAnsi="Times New Roman" w:cs="Times New Roman"/>
          <w:sz w:val="24"/>
          <w:szCs w:val="24"/>
          <w:lang w:val="ru-RU"/>
        </w:rPr>
        <w:t xml:space="preserve">14 мая 2018 </w:t>
      </w:r>
    </w:p>
    <w:p w:rsidR="000526D3" w:rsidRPr="000526D3" w:rsidRDefault="000526D3" w:rsidP="000526D3">
      <w:pPr>
        <w:spacing w:after="0" w:line="276" w:lineRule="auto"/>
        <w:ind w:firstLine="426"/>
        <w:rPr>
          <w:rFonts w:ascii="Times New Roman" w:hAnsi="Times New Roman" w:cs="Times New Roman"/>
          <w:sz w:val="24"/>
          <w:szCs w:val="24"/>
          <w:lang w:val="ru-RU"/>
        </w:rPr>
      </w:pPr>
    </w:p>
    <w:p w:rsidR="000526D3" w:rsidRPr="000526D3" w:rsidRDefault="000526D3" w:rsidP="000526D3">
      <w:pPr>
        <w:spacing w:after="0" w:line="276" w:lineRule="auto"/>
        <w:ind w:firstLine="426"/>
        <w:rPr>
          <w:rFonts w:ascii="Times New Roman" w:hAnsi="Times New Roman" w:cs="Times New Roman"/>
          <w:sz w:val="24"/>
          <w:szCs w:val="24"/>
          <w:lang w:val="ru-RU"/>
        </w:rPr>
      </w:pPr>
    </w:p>
    <w:p w:rsidR="000526D3" w:rsidRPr="000526D3" w:rsidRDefault="000526D3" w:rsidP="000526D3">
      <w:pPr>
        <w:spacing w:line="276" w:lineRule="auto"/>
        <w:ind w:left="426" w:firstLine="294"/>
        <w:jc w:val="both"/>
        <w:rPr>
          <w:rFonts w:ascii="Times New Roman" w:hAnsi="Times New Roman" w:cs="Times New Roman"/>
          <w:sz w:val="24"/>
          <w:szCs w:val="24"/>
          <w:lang w:val="ru-RU"/>
        </w:rPr>
      </w:pPr>
      <w:r w:rsidRPr="000526D3">
        <w:rPr>
          <w:rFonts w:ascii="Times New Roman" w:hAnsi="Times New Roman" w:cs="Times New Roman"/>
          <w:sz w:val="24"/>
          <w:szCs w:val="24"/>
          <w:lang w:val="ru-RU"/>
        </w:rPr>
        <w:t xml:space="preserve">Армения приветствует российскую делегацию и с удовлетворением отмечает прогресс, достигнутый Россией после завершения второго цикла УПО. В частности, следует упомянуть продолжающееся сотрудничество с договорными органами и специальными процедурами СПЧ и намерения государства расширить спектр международных обязательств в правозащитной сфере. В связи с этим Армения приветствует ратификацию и подписание ряда ключевых конвенций Совета Европы и ООН. </w:t>
      </w:r>
    </w:p>
    <w:p w:rsidR="000526D3" w:rsidRDefault="000526D3" w:rsidP="000526D3">
      <w:pPr>
        <w:spacing w:line="276" w:lineRule="auto"/>
        <w:ind w:left="426" w:firstLine="294"/>
        <w:jc w:val="both"/>
        <w:rPr>
          <w:rFonts w:ascii="Times New Roman" w:hAnsi="Times New Roman" w:cs="Times New Roman"/>
          <w:sz w:val="24"/>
          <w:szCs w:val="24"/>
          <w:lang w:val="ru-RU"/>
        </w:rPr>
      </w:pPr>
      <w:r w:rsidRPr="000526D3">
        <w:rPr>
          <w:rFonts w:ascii="Times New Roman" w:hAnsi="Times New Roman" w:cs="Times New Roman"/>
          <w:sz w:val="24"/>
          <w:szCs w:val="24"/>
          <w:lang w:val="ru-RU"/>
        </w:rPr>
        <w:t xml:space="preserve">Мы также приветствуем последовательную работу, проведенную Россией по созданию условий для расширения прав женщин, практического наполнения принципа их равноправного участия во всех сферах общества. Отдельно хочется отметить усилия, направленные на защиту прав социально уязвимых групп населения, защиту и укрепление прав ребенка.  </w:t>
      </w:r>
    </w:p>
    <w:p w:rsidR="000526D3" w:rsidRPr="000526D3" w:rsidRDefault="000526D3" w:rsidP="000526D3">
      <w:pPr>
        <w:spacing w:line="276" w:lineRule="auto"/>
        <w:ind w:left="426"/>
        <w:jc w:val="both"/>
        <w:rPr>
          <w:rFonts w:ascii="Times New Roman" w:hAnsi="Times New Roman" w:cs="Times New Roman"/>
          <w:sz w:val="24"/>
          <w:szCs w:val="24"/>
          <w:lang w:val="ru-RU"/>
        </w:rPr>
      </w:pPr>
      <w:bookmarkStart w:id="0" w:name="_GoBack"/>
      <w:bookmarkEnd w:id="0"/>
    </w:p>
    <w:p w:rsidR="000526D3" w:rsidRPr="000526D3" w:rsidRDefault="000526D3" w:rsidP="000526D3">
      <w:pPr>
        <w:spacing w:line="276" w:lineRule="auto"/>
        <w:ind w:left="426" w:firstLine="294"/>
        <w:jc w:val="both"/>
        <w:rPr>
          <w:rFonts w:ascii="Times New Roman" w:hAnsi="Times New Roman" w:cs="Times New Roman"/>
          <w:sz w:val="24"/>
          <w:szCs w:val="24"/>
          <w:lang w:val="ru-RU"/>
        </w:rPr>
      </w:pPr>
      <w:r w:rsidRPr="000526D3">
        <w:rPr>
          <w:rFonts w:ascii="Times New Roman" w:hAnsi="Times New Roman" w:cs="Times New Roman"/>
          <w:sz w:val="24"/>
          <w:szCs w:val="24"/>
          <w:lang w:val="ru-RU"/>
        </w:rPr>
        <w:t>•</w:t>
      </w:r>
      <w:r w:rsidRPr="000526D3">
        <w:rPr>
          <w:rFonts w:ascii="Times New Roman" w:hAnsi="Times New Roman" w:cs="Times New Roman"/>
          <w:sz w:val="24"/>
          <w:szCs w:val="24"/>
          <w:lang w:val="ru-RU"/>
        </w:rPr>
        <w:tab/>
        <w:t>Армения рекомендует продолжить совершенствование судебной системы с целью обеспечения прозрачности судов и доступа всех граждан к правосудию.</w:t>
      </w:r>
    </w:p>
    <w:p w:rsidR="000526D3" w:rsidRPr="000526D3" w:rsidRDefault="000526D3" w:rsidP="000526D3">
      <w:pPr>
        <w:spacing w:line="276" w:lineRule="auto"/>
        <w:ind w:left="426" w:firstLine="294"/>
        <w:jc w:val="both"/>
        <w:rPr>
          <w:rFonts w:ascii="Times New Roman" w:hAnsi="Times New Roman" w:cs="Times New Roman"/>
          <w:sz w:val="24"/>
          <w:szCs w:val="24"/>
          <w:lang w:val="ru-RU"/>
        </w:rPr>
      </w:pPr>
      <w:r w:rsidRPr="000526D3">
        <w:rPr>
          <w:rFonts w:ascii="Times New Roman" w:hAnsi="Times New Roman" w:cs="Times New Roman"/>
          <w:sz w:val="24"/>
          <w:szCs w:val="24"/>
          <w:lang w:val="ru-RU"/>
        </w:rPr>
        <w:t>•</w:t>
      </w:r>
      <w:r w:rsidRPr="000526D3">
        <w:rPr>
          <w:rFonts w:ascii="Times New Roman" w:hAnsi="Times New Roman" w:cs="Times New Roman"/>
          <w:sz w:val="24"/>
          <w:szCs w:val="24"/>
          <w:lang w:val="ru-RU"/>
        </w:rPr>
        <w:tab/>
        <w:t>Прилагать дальнейшие усилия по борьбе с организованной преступностью, включая борьбу с торговлей людьми .</w:t>
      </w:r>
    </w:p>
    <w:p w:rsidR="000526D3" w:rsidRPr="000526D3" w:rsidRDefault="000526D3" w:rsidP="000526D3">
      <w:pPr>
        <w:spacing w:after="0" w:line="276" w:lineRule="auto"/>
        <w:ind w:firstLine="426"/>
        <w:rPr>
          <w:rFonts w:ascii="Times New Roman" w:hAnsi="Times New Roman" w:cs="Times New Roman"/>
          <w:sz w:val="24"/>
          <w:szCs w:val="24"/>
          <w:lang w:val="ru-RU"/>
        </w:rPr>
      </w:pPr>
    </w:p>
    <w:sectPr w:rsidR="000526D3" w:rsidRPr="000526D3"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4"/>
    <w:rsid w:val="000526D3"/>
    <w:rsid w:val="00151E86"/>
    <w:rsid w:val="00186A59"/>
    <w:rsid w:val="001F5D85"/>
    <w:rsid w:val="00227C8B"/>
    <w:rsid w:val="00292BF8"/>
    <w:rsid w:val="00451366"/>
    <w:rsid w:val="005609C4"/>
    <w:rsid w:val="00914F29"/>
    <w:rsid w:val="00931060"/>
    <w:rsid w:val="009F6014"/>
    <w:rsid w:val="00A5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6F0D"/>
  <w15:chartTrackingRefBased/>
  <w15:docId w15:val="{BB61AC50-24FF-4A42-A0CD-255C232A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060"/>
    <w:pPr>
      <w:spacing w:after="0" w:line="240" w:lineRule="auto"/>
    </w:pPr>
    <w:rPr>
      <w:rFonts w:ascii="Arial" w:eastAsiaTheme="majorEastAsia" w:hAnsi="Arial" w:cstheme="majorBidi"/>
      <w:b/>
      <w:szCs w:val="20"/>
    </w:rPr>
  </w:style>
  <w:style w:type="paragraph" w:styleId="EnvelopeAddress">
    <w:name w:val="envelope address"/>
    <w:basedOn w:val="Normal"/>
    <w:uiPriority w:val="99"/>
    <w:semiHidden/>
    <w:unhideWhenUsed/>
    <w:rsid w:val="00931060"/>
    <w:pPr>
      <w:framePr w:w="7920" w:h="1980" w:hRule="exact" w:hSpace="180" w:wrap="auto" w:hAnchor="page" w:xAlign="center" w:yAlign="bottom"/>
      <w:spacing w:after="0" w:line="240" w:lineRule="auto"/>
      <w:ind w:left="2880"/>
    </w:pPr>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22932-7B13-4FD8-BBB8-DBFD0A426063}"/>
</file>

<file path=customXml/itemProps2.xml><?xml version="1.0" encoding="utf-8"?>
<ds:datastoreItem xmlns:ds="http://schemas.openxmlformats.org/officeDocument/2006/customXml" ds:itemID="{32DF7F25-507E-4391-AB65-E7B06DB43C38}"/>
</file>

<file path=customXml/itemProps3.xml><?xml version="1.0" encoding="utf-8"?>
<ds:datastoreItem xmlns:ds="http://schemas.openxmlformats.org/officeDocument/2006/customXml" ds:itemID="{D8C8DBC0-8E4B-4017-9D17-BE4E0C3C1151}"/>
</file>

<file path=docProps/app.xml><?xml version="1.0" encoding="utf-8"?>
<Properties xmlns="http://schemas.openxmlformats.org/officeDocument/2006/extended-properties" xmlns:vt="http://schemas.openxmlformats.org/officeDocument/2006/docPropsVTypes">
  <Template>Normal</Template>
  <TotalTime>33</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dc:creator>
  <cp:keywords/>
  <dc:description/>
  <cp:lastModifiedBy>Ambassade</cp:lastModifiedBy>
  <cp:revision>7</cp:revision>
  <dcterms:created xsi:type="dcterms:W3CDTF">2017-09-25T09:51:00Z</dcterms:created>
  <dcterms:modified xsi:type="dcterms:W3CDTF">2018-05-16T14:14:00Z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