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7F236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Statement by H.E. Ambassador John Ronald Deep Ford</w:t>
      </w:r>
    </w:p>
    <w:p w14:paraId="61D3C62D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Permanent Representative of Guyana</w:t>
      </w:r>
    </w:p>
    <w:p w14:paraId="14668DE8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3D5EC3CA" w14:textId="77777777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Third Cycle of the UPR</w:t>
      </w:r>
      <w:r w:rsidR="00BF29B1">
        <w:rPr>
          <w:rFonts w:ascii="Book Antiqua" w:hAnsi="Book Antiqua" w:cs="Times New Roman"/>
          <w:b/>
          <w:sz w:val="28"/>
          <w:szCs w:val="28"/>
          <w:u w:val="single"/>
        </w:rPr>
        <w:t>: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Presentation of</w:t>
      </w:r>
      <w:r w:rsidR="00746CDF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="00A22022">
        <w:rPr>
          <w:rFonts w:ascii="Book Antiqua" w:hAnsi="Book Antiqua" w:cs="Times New Roman"/>
          <w:b/>
          <w:sz w:val="28"/>
          <w:szCs w:val="28"/>
          <w:u w:val="single"/>
        </w:rPr>
        <w:t>Colombia</w:t>
      </w:r>
      <w:r w:rsidR="00BA5FBD">
        <w:rPr>
          <w:rFonts w:ascii="Book Antiqua" w:hAnsi="Book Antiqua" w:cs="Times New Roman"/>
          <w:b/>
          <w:sz w:val="28"/>
          <w:szCs w:val="28"/>
          <w:u w:val="single"/>
        </w:rPr>
        <w:t xml:space="preserve">’s 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Report</w:t>
      </w:r>
    </w:p>
    <w:p w14:paraId="7789F34C" w14:textId="77777777" w:rsidR="00BA5FBD" w:rsidRDefault="00BA5FBD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>May</w:t>
      </w:r>
      <w:r w:rsidR="00746CDF">
        <w:rPr>
          <w:rFonts w:ascii="Book Antiqua" w:hAnsi="Book Antiqua" w:cs="Times New Roman"/>
          <w:b/>
          <w:sz w:val="28"/>
          <w:szCs w:val="28"/>
          <w:u w:val="single"/>
        </w:rPr>
        <w:t xml:space="preserve"> 10</w:t>
      </w:r>
      <w:r w:rsidRPr="00BA5FBD">
        <w:rPr>
          <w:rFonts w:ascii="Book Antiqua" w:hAnsi="Book Antiqua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Book Antiqua" w:hAnsi="Book Antiqua" w:cs="Times New Roman"/>
          <w:b/>
          <w:sz w:val="28"/>
          <w:szCs w:val="28"/>
          <w:u w:val="single"/>
        </w:rPr>
        <w:t>, 2018</w:t>
      </w:r>
    </w:p>
    <w:p w14:paraId="02479F6D" w14:textId="77777777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Palais des Nations</w:t>
      </w:r>
    </w:p>
    <w:p w14:paraId="10BBD2F8" w14:textId="77777777" w:rsidR="00A84114" w:rsidRPr="00BF29B1" w:rsidRDefault="00A84114" w:rsidP="00547FFD">
      <w:pPr>
        <w:spacing w:after="0" w:line="360" w:lineRule="auto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10993AAF" w14:textId="77777777" w:rsidR="00B10545" w:rsidRPr="000A5AA8" w:rsidRDefault="0065115A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>Mr. Chair</w:t>
      </w:r>
      <w:r w:rsidR="00EF0848" w:rsidRPr="000A5AA8">
        <w:rPr>
          <w:rFonts w:ascii="Book Antiqua" w:hAnsi="Book Antiqua" w:cs="Times New Roman"/>
          <w:sz w:val="24"/>
          <w:szCs w:val="24"/>
        </w:rPr>
        <w:t>man</w:t>
      </w:r>
      <w:r w:rsidRPr="000A5AA8">
        <w:rPr>
          <w:rFonts w:ascii="Book Antiqua" w:hAnsi="Book Antiqua" w:cs="Times New Roman"/>
          <w:sz w:val="24"/>
          <w:szCs w:val="24"/>
        </w:rPr>
        <w:t>,</w:t>
      </w:r>
    </w:p>
    <w:p w14:paraId="616CF3BC" w14:textId="77777777" w:rsidR="00926AB4" w:rsidRPr="000A5AA8" w:rsidRDefault="00564EB0" w:rsidP="00E56395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Guyana </w:t>
      </w:r>
      <w:r w:rsidR="00A51D39" w:rsidRPr="000A5AA8">
        <w:rPr>
          <w:rFonts w:ascii="Book Antiqua" w:hAnsi="Book Antiqua" w:cs="Times New Roman"/>
          <w:sz w:val="24"/>
          <w:szCs w:val="24"/>
        </w:rPr>
        <w:t>welcome</w:t>
      </w:r>
      <w:r>
        <w:rPr>
          <w:rFonts w:ascii="Book Antiqua" w:hAnsi="Book Antiqua" w:cs="Times New Roman"/>
          <w:sz w:val="24"/>
          <w:szCs w:val="24"/>
        </w:rPr>
        <w:t xml:space="preserve">s </w:t>
      </w:r>
      <w:r w:rsidR="00A51D39" w:rsidRPr="000A5AA8">
        <w:rPr>
          <w:rFonts w:ascii="Book Antiqua" w:hAnsi="Book Antiqua" w:cs="Times New Roman"/>
          <w:sz w:val="24"/>
          <w:szCs w:val="24"/>
        </w:rPr>
        <w:t>the</w:t>
      </w:r>
      <w:r w:rsidR="008515B2">
        <w:rPr>
          <w:rFonts w:ascii="Book Antiqua" w:hAnsi="Book Antiqua" w:cs="Times New Roman"/>
          <w:sz w:val="24"/>
          <w:szCs w:val="24"/>
        </w:rPr>
        <w:t xml:space="preserve"> Colombian Delegation and </w:t>
      </w:r>
      <w:r>
        <w:rPr>
          <w:rFonts w:ascii="Book Antiqua" w:hAnsi="Book Antiqua" w:cs="Times New Roman"/>
          <w:sz w:val="24"/>
          <w:szCs w:val="24"/>
        </w:rPr>
        <w:t>c</w:t>
      </w:r>
      <w:r w:rsidR="00A779FB">
        <w:rPr>
          <w:rFonts w:ascii="Book Antiqua" w:hAnsi="Book Antiqua" w:cs="Times New Roman"/>
          <w:sz w:val="24"/>
          <w:szCs w:val="24"/>
        </w:rPr>
        <w:t>ongratulate</w:t>
      </w:r>
      <w:r>
        <w:rPr>
          <w:rFonts w:ascii="Book Antiqua" w:hAnsi="Book Antiqua" w:cs="Times New Roman"/>
          <w:sz w:val="24"/>
          <w:szCs w:val="24"/>
        </w:rPr>
        <w:t>s</w:t>
      </w:r>
      <w:r w:rsidR="00A779FB">
        <w:rPr>
          <w:rFonts w:ascii="Book Antiqua" w:hAnsi="Book Antiqua" w:cs="Times New Roman"/>
          <w:sz w:val="24"/>
          <w:szCs w:val="24"/>
        </w:rPr>
        <w:t xml:space="preserve"> </w:t>
      </w:r>
      <w:r w:rsidR="008515B2">
        <w:rPr>
          <w:rFonts w:ascii="Book Antiqua" w:hAnsi="Book Antiqua" w:cs="Times New Roman"/>
          <w:sz w:val="24"/>
          <w:szCs w:val="24"/>
        </w:rPr>
        <w:t xml:space="preserve">them </w:t>
      </w:r>
      <w:r w:rsidR="00AD51D1" w:rsidRPr="000A5AA8">
        <w:rPr>
          <w:rFonts w:ascii="Book Antiqua" w:hAnsi="Book Antiqua" w:cs="Times New Roman"/>
          <w:sz w:val="24"/>
          <w:szCs w:val="24"/>
        </w:rPr>
        <w:t>on the</w:t>
      </w:r>
      <w:r>
        <w:rPr>
          <w:rFonts w:ascii="Book Antiqua" w:hAnsi="Book Antiqua" w:cs="Times New Roman"/>
          <w:sz w:val="24"/>
          <w:szCs w:val="24"/>
        </w:rPr>
        <w:t>ir</w:t>
      </w:r>
      <w:r w:rsidR="00AD51D1" w:rsidRPr="000A5AA8">
        <w:rPr>
          <w:rFonts w:ascii="Book Antiqua" w:hAnsi="Book Antiqua" w:cs="Times New Roman"/>
          <w:sz w:val="24"/>
          <w:szCs w:val="24"/>
        </w:rPr>
        <w:t xml:space="preserve"> Report to this Third </w:t>
      </w:r>
      <w:r>
        <w:rPr>
          <w:rFonts w:ascii="Book Antiqua" w:hAnsi="Book Antiqua" w:cs="Times New Roman"/>
          <w:sz w:val="24"/>
          <w:szCs w:val="24"/>
        </w:rPr>
        <w:t xml:space="preserve">UPR </w:t>
      </w:r>
      <w:r w:rsidR="00AD51D1" w:rsidRPr="000A5AA8">
        <w:rPr>
          <w:rFonts w:ascii="Book Antiqua" w:hAnsi="Book Antiqua" w:cs="Times New Roman"/>
          <w:sz w:val="24"/>
          <w:szCs w:val="24"/>
        </w:rPr>
        <w:t>Cycle.</w:t>
      </w:r>
    </w:p>
    <w:p w14:paraId="2BCF5AED" w14:textId="77777777" w:rsidR="00B10545" w:rsidRPr="000A5AA8" w:rsidRDefault="00B10545" w:rsidP="00B10545">
      <w:pPr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</w:p>
    <w:p w14:paraId="4CDFF197" w14:textId="3D4A5E60" w:rsidR="0065115A" w:rsidRDefault="00564EB0" w:rsidP="008515B2">
      <w:pPr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congratulate Colombia on </w:t>
      </w:r>
      <w:r w:rsidR="00F779D7">
        <w:rPr>
          <w:rFonts w:ascii="Book Antiqua" w:hAnsi="Book Antiqua" w:cs="Times New Roman"/>
          <w:sz w:val="24"/>
          <w:szCs w:val="24"/>
        </w:rPr>
        <w:t xml:space="preserve">the </w:t>
      </w:r>
      <w:r w:rsidR="00597648">
        <w:rPr>
          <w:rFonts w:ascii="Book Antiqua" w:hAnsi="Book Antiqua" w:cs="Times New Roman"/>
          <w:sz w:val="24"/>
          <w:szCs w:val="24"/>
        </w:rPr>
        <w:t>signing</w:t>
      </w:r>
      <w:r w:rsidR="00CA1942">
        <w:rPr>
          <w:rFonts w:ascii="Book Antiqua" w:hAnsi="Book Antiqua" w:cs="Times New Roman"/>
          <w:sz w:val="24"/>
          <w:szCs w:val="24"/>
        </w:rPr>
        <w:t xml:space="preserve"> and implementation </w:t>
      </w:r>
      <w:r w:rsidR="00597648">
        <w:rPr>
          <w:rFonts w:ascii="Book Antiqua" w:hAnsi="Book Antiqua" w:cs="Times New Roman"/>
          <w:sz w:val="24"/>
          <w:szCs w:val="24"/>
        </w:rPr>
        <w:t xml:space="preserve">of the </w:t>
      </w:r>
      <w:r w:rsidR="00F779D7">
        <w:rPr>
          <w:rFonts w:ascii="Book Antiqua" w:hAnsi="Book Antiqua" w:cs="Times New Roman"/>
          <w:sz w:val="24"/>
          <w:szCs w:val="24"/>
        </w:rPr>
        <w:t xml:space="preserve">historic </w:t>
      </w:r>
      <w:r>
        <w:rPr>
          <w:rFonts w:ascii="Book Antiqua" w:hAnsi="Book Antiqua" w:cs="Times New Roman"/>
          <w:sz w:val="24"/>
          <w:szCs w:val="24"/>
        </w:rPr>
        <w:t xml:space="preserve">Final </w:t>
      </w:r>
      <w:bookmarkStart w:id="0" w:name="_GoBack"/>
      <w:bookmarkEnd w:id="0"/>
      <w:r w:rsidR="00A60111">
        <w:rPr>
          <w:rFonts w:ascii="Book Antiqua" w:hAnsi="Book Antiqua" w:cs="Times New Roman"/>
          <w:sz w:val="24"/>
          <w:szCs w:val="24"/>
        </w:rPr>
        <w:t>Agreement, Ending</w:t>
      </w:r>
      <w:r w:rsidR="00597648">
        <w:rPr>
          <w:rFonts w:ascii="Book Antiqua" w:hAnsi="Book Antiqua" w:cs="Times New Roman"/>
          <w:sz w:val="24"/>
          <w:szCs w:val="24"/>
        </w:rPr>
        <w:t xml:space="preserve"> the Conflict and Build</w:t>
      </w:r>
      <w:r>
        <w:rPr>
          <w:rFonts w:ascii="Book Antiqua" w:hAnsi="Book Antiqua" w:cs="Times New Roman"/>
          <w:sz w:val="24"/>
          <w:szCs w:val="24"/>
        </w:rPr>
        <w:t>ing a Stable and Lasting Peace</w:t>
      </w:r>
      <w:r w:rsidR="00F779D7">
        <w:rPr>
          <w:rFonts w:ascii="Book Antiqua" w:hAnsi="Book Antiqua" w:cs="Times New Roman"/>
          <w:sz w:val="24"/>
          <w:szCs w:val="24"/>
        </w:rPr>
        <w:t>.</w:t>
      </w:r>
    </w:p>
    <w:p w14:paraId="4644103C" w14:textId="77777777" w:rsidR="00D87EF6" w:rsidRDefault="00D87EF6" w:rsidP="008515B2">
      <w:pPr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</w:p>
    <w:p w14:paraId="3C2FBA98" w14:textId="77777777" w:rsidR="00D87EF6" w:rsidRDefault="00D87EF6" w:rsidP="008515B2">
      <w:pPr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commend Colombia for its National Development Plan for 2014-2018, that set</w:t>
      </w:r>
      <w:r w:rsidR="00564EB0">
        <w:rPr>
          <w:rFonts w:ascii="Book Antiqua" w:hAnsi="Book Antiqua" w:cs="Times New Roman"/>
          <w:sz w:val="24"/>
          <w:szCs w:val="24"/>
        </w:rPr>
        <w:t>s</w:t>
      </w:r>
      <w:r>
        <w:rPr>
          <w:rFonts w:ascii="Book Antiqua" w:hAnsi="Book Antiqua" w:cs="Times New Roman"/>
          <w:sz w:val="24"/>
          <w:szCs w:val="24"/>
        </w:rPr>
        <w:t xml:space="preserve"> the nation’s course in human rights with a view to consolidating peace, equity and better quality education</w:t>
      </w:r>
      <w:r w:rsidR="00564EB0">
        <w:rPr>
          <w:rFonts w:ascii="Book Antiqua" w:hAnsi="Book Antiqua" w:cs="Times New Roman"/>
          <w:sz w:val="24"/>
          <w:szCs w:val="24"/>
        </w:rPr>
        <w:t xml:space="preserve">. We further commend </w:t>
      </w:r>
      <w:r w:rsidR="00C45F02">
        <w:rPr>
          <w:rFonts w:ascii="Book Antiqua" w:hAnsi="Book Antiqua" w:cs="Times New Roman"/>
          <w:sz w:val="24"/>
          <w:szCs w:val="24"/>
        </w:rPr>
        <w:t>the development of the National Strategy for Guaranteeing Human Rights 2014-2034.</w:t>
      </w:r>
    </w:p>
    <w:p w14:paraId="0E16292C" w14:textId="77777777" w:rsidR="00200716" w:rsidRDefault="00200716" w:rsidP="008515B2">
      <w:pPr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</w:p>
    <w:p w14:paraId="4FD71D15" w14:textId="25C86A2F" w:rsidR="00F779D7" w:rsidRPr="00977449" w:rsidRDefault="00200716" w:rsidP="00977449">
      <w:pPr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especially commend the Government for </w:t>
      </w:r>
      <w:r w:rsidR="00564EB0">
        <w:rPr>
          <w:rFonts w:ascii="Book Antiqua" w:hAnsi="Book Antiqua" w:cs="Times New Roman"/>
          <w:sz w:val="24"/>
          <w:szCs w:val="24"/>
        </w:rPr>
        <w:t xml:space="preserve">recognizing </w:t>
      </w:r>
      <w:r>
        <w:rPr>
          <w:rFonts w:ascii="Book Antiqua" w:hAnsi="Book Antiqua" w:cs="Times New Roman"/>
          <w:sz w:val="24"/>
          <w:szCs w:val="24"/>
        </w:rPr>
        <w:t xml:space="preserve">the key role played by women in the peace process and for the inclusion of a gender </w:t>
      </w:r>
      <w:r w:rsidR="00302DC0">
        <w:rPr>
          <w:rFonts w:ascii="Book Antiqua" w:hAnsi="Book Antiqua" w:cs="Times New Roman"/>
          <w:sz w:val="24"/>
          <w:szCs w:val="24"/>
        </w:rPr>
        <w:t xml:space="preserve">perspective </w:t>
      </w:r>
      <w:r w:rsidR="00564EB0">
        <w:rPr>
          <w:rFonts w:ascii="Book Antiqua" w:hAnsi="Book Antiqua" w:cs="Times New Roman"/>
          <w:sz w:val="24"/>
          <w:szCs w:val="24"/>
        </w:rPr>
        <w:t xml:space="preserve">in </w:t>
      </w:r>
      <w:r>
        <w:rPr>
          <w:rFonts w:ascii="Book Antiqua" w:hAnsi="Book Antiqua" w:cs="Times New Roman"/>
          <w:sz w:val="24"/>
          <w:szCs w:val="24"/>
        </w:rPr>
        <w:t xml:space="preserve">the design and implementation of all agreements reached. </w:t>
      </w:r>
    </w:p>
    <w:p w14:paraId="0A839822" w14:textId="77777777" w:rsidR="0083359E" w:rsidRDefault="0083359E" w:rsidP="0083359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A5AA8">
        <w:rPr>
          <w:rFonts w:ascii="Book Antiqua" w:hAnsi="Book Antiqua" w:cs="Times New Roman"/>
          <w:b/>
          <w:sz w:val="24"/>
          <w:szCs w:val="24"/>
        </w:rPr>
        <w:t>Recommendations:</w:t>
      </w:r>
    </w:p>
    <w:p w14:paraId="7570113D" w14:textId="77777777" w:rsidR="009F2755" w:rsidRDefault="009F2755" w:rsidP="0083359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67523689" w14:textId="77777777" w:rsidR="00A779FB" w:rsidRDefault="00A779FB" w:rsidP="00A779F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779FB">
        <w:rPr>
          <w:rFonts w:ascii="Book Antiqua" w:hAnsi="Book Antiqua" w:cs="Times New Roman"/>
          <w:sz w:val="24"/>
          <w:szCs w:val="24"/>
        </w:rPr>
        <w:t xml:space="preserve">We recommend </w:t>
      </w:r>
      <w:r>
        <w:rPr>
          <w:rFonts w:ascii="Book Antiqua" w:hAnsi="Book Antiqua" w:cs="Times New Roman"/>
          <w:sz w:val="24"/>
          <w:szCs w:val="24"/>
        </w:rPr>
        <w:t xml:space="preserve">enhancement of cooperation at the regional and multilateral levels to address trafficking in persons. </w:t>
      </w:r>
    </w:p>
    <w:p w14:paraId="58031CD4" w14:textId="77777777" w:rsidR="00A779FB" w:rsidRPr="00A779FB" w:rsidRDefault="00205BD2" w:rsidP="00A779F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recommend s</w:t>
      </w:r>
      <w:r w:rsidR="00A779FB">
        <w:rPr>
          <w:rFonts w:ascii="Book Antiqua" w:hAnsi="Book Antiqua" w:cs="Times New Roman"/>
          <w:sz w:val="24"/>
          <w:szCs w:val="24"/>
        </w:rPr>
        <w:t xml:space="preserve">trengthened efforts at addressing the situation of food insecurity particularly in the Atlantic and Pacific Region. </w:t>
      </w:r>
    </w:p>
    <w:p w14:paraId="0A75E2E9" w14:textId="77777777" w:rsidR="002F7C92" w:rsidRPr="000A5AA8" w:rsidRDefault="002F7C92" w:rsidP="002F7C92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9C448B9" w14:textId="149E571B" w:rsidR="0065115A" w:rsidRPr="000A5AA8" w:rsidRDefault="00334339" w:rsidP="00977449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 xml:space="preserve">We </w:t>
      </w:r>
      <w:r w:rsidR="00977449">
        <w:rPr>
          <w:rFonts w:ascii="Book Antiqua" w:hAnsi="Book Antiqua" w:cs="Times New Roman"/>
          <w:sz w:val="24"/>
          <w:szCs w:val="24"/>
        </w:rPr>
        <w:t xml:space="preserve">wish </w:t>
      </w:r>
      <w:r w:rsidR="008515B2">
        <w:rPr>
          <w:rFonts w:ascii="Book Antiqua" w:hAnsi="Book Antiqua" w:cs="Times New Roman"/>
          <w:sz w:val="24"/>
          <w:szCs w:val="24"/>
        </w:rPr>
        <w:t xml:space="preserve">Colombia </w:t>
      </w:r>
      <w:r w:rsidRPr="000A5AA8">
        <w:rPr>
          <w:rFonts w:ascii="Book Antiqua" w:hAnsi="Book Antiqua" w:cs="Times New Roman"/>
          <w:sz w:val="24"/>
          <w:szCs w:val="24"/>
        </w:rPr>
        <w:t xml:space="preserve">a fruitful UPR review and success in </w:t>
      </w:r>
      <w:r w:rsidR="005F6629" w:rsidRPr="000A5AA8">
        <w:rPr>
          <w:rFonts w:ascii="Book Antiqua" w:hAnsi="Book Antiqua" w:cs="Times New Roman"/>
          <w:sz w:val="24"/>
          <w:szCs w:val="24"/>
        </w:rPr>
        <w:t xml:space="preserve">its </w:t>
      </w:r>
      <w:r w:rsidRPr="000A5AA8">
        <w:rPr>
          <w:rFonts w:ascii="Book Antiqua" w:hAnsi="Book Antiqua" w:cs="Times New Roman"/>
          <w:sz w:val="24"/>
          <w:szCs w:val="24"/>
        </w:rPr>
        <w:t xml:space="preserve">continuing </w:t>
      </w:r>
      <w:r w:rsidR="00B01502">
        <w:rPr>
          <w:rFonts w:ascii="Book Antiqua" w:hAnsi="Book Antiqua" w:cs="Times New Roman"/>
          <w:sz w:val="24"/>
          <w:szCs w:val="24"/>
        </w:rPr>
        <w:t xml:space="preserve">political, </w:t>
      </w:r>
      <w:r w:rsidRPr="000A5AA8">
        <w:rPr>
          <w:rFonts w:ascii="Book Antiqua" w:hAnsi="Book Antiqua" w:cs="Times New Roman"/>
          <w:sz w:val="24"/>
          <w:szCs w:val="24"/>
        </w:rPr>
        <w:t xml:space="preserve">social and economic development efforts. </w:t>
      </w:r>
    </w:p>
    <w:p w14:paraId="2FAB15F1" w14:textId="10A3F364" w:rsidR="006035E3" w:rsidRPr="00977449" w:rsidRDefault="00977449" w:rsidP="00977449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Thank you.</w:t>
      </w:r>
    </w:p>
    <w:sectPr w:rsidR="006035E3" w:rsidRPr="009774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6B546" w14:textId="77777777" w:rsidR="0042280C" w:rsidRDefault="0042280C" w:rsidP="00A84114">
      <w:pPr>
        <w:spacing w:after="0" w:line="240" w:lineRule="auto"/>
      </w:pPr>
      <w:r>
        <w:separator/>
      </w:r>
    </w:p>
  </w:endnote>
  <w:endnote w:type="continuationSeparator" w:id="0">
    <w:p w14:paraId="1157FC90" w14:textId="77777777" w:rsidR="0042280C" w:rsidRDefault="0042280C" w:rsidP="00A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55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1A89C" w14:textId="77777777" w:rsidR="00394A49" w:rsidRDefault="00394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DE4C55" w14:textId="77777777" w:rsidR="00394A49" w:rsidRDefault="00394A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22376" w14:textId="77777777" w:rsidR="0042280C" w:rsidRDefault="0042280C" w:rsidP="00A84114">
      <w:pPr>
        <w:spacing w:after="0" w:line="240" w:lineRule="auto"/>
      </w:pPr>
      <w:r>
        <w:separator/>
      </w:r>
    </w:p>
  </w:footnote>
  <w:footnote w:type="continuationSeparator" w:id="0">
    <w:p w14:paraId="0C6B70E2" w14:textId="77777777" w:rsidR="0042280C" w:rsidRDefault="0042280C" w:rsidP="00A8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2201"/>
    <w:multiLevelType w:val="hybridMultilevel"/>
    <w:tmpl w:val="9112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261EF"/>
    <w:multiLevelType w:val="hybridMultilevel"/>
    <w:tmpl w:val="9702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D45B0"/>
    <w:multiLevelType w:val="hybridMultilevel"/>
    <w:tmpl w:val="A9A4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7791F"/>
    <w:multiLevelType w:val="hybridMultilevel"/>
    <w:tmpl w:val="ECDC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76"/>
    <w:rsid w:val="000A5AA8"/>
    <w:rsid w:val="000A5FE5"/>
    <w:rsid w:val="000E1C37"/>
    <w:rsid w:val="000F3E6B"/>
    <w:rsid w:val="00144715"/>
    <w:rsid w:val="001B4302"/>
    <w:rsid w:val="001C3CCA"/>
    <w:rsid w:val="001F6B63"/>
    <w:rsid w:val="00200716"/>
    <w:rsid w:val="00205BD2"/>
    <w:rsid w:val="00237F7E"/>
    <w:rsid w:val="00271124"/>
    <w:rsid w:val="002B4CEC"/>
    <w:rsid w:val="002D013C"/>
    <w:rsid w:val="002D47A4"/>
    <w:rsid w:val="002F7C92"/>
    <w:rsid w:val="00302DC0"/>
    <w:rsid w:val="00334339"/>
    <w:rsid w:val="00360340"/>
    <w:rsid w:val="00391480"/>
    <w:rsid w:val="00394A49"/>
    <w:rsid w:val="003A6608"/>
    <w:rsid w:val="003C2969"/>
    <w:rsid w:val="003E2B19"/>
    <w:rsid w:val="00407666"/>
    <w:rsid w:val="0042280C"/>
    <w:rsid w:val="00461AB7"/>
    <w:rsid w:val="00470785"/>
    <w:rsid w:val="00490936"/>
    <w:rsid w:val="004B4F48"/>
    <w:rsid w:val="0051724F"/>
    <w:rsid w:val="00547FFD"/>
    <w:rsid w:val="00556173"/>
    <w:rsid w:val="00564EB0"/>
    <w:rsid w:val="0058207D"/>
    <w:rsid w:val="00584656"/>
    <w:rsid w:val="00594772"/>
    <w:rsid w:val="00597648"/>
    <w:rsid w:val="005B0F54"/>
    <w:rsid w:val="005D0ECB"/>
    <w:rsid w:val="005D5EE4"/>
    <w:rsid w:val="005F147A"/>
    <w:rsid w:val="005F4540"/>
    <w:rsid w:val="005F6629"/>
    <w:rsid w:val="006035E3"/>
    <w:rsid w:val="00616D3A"/>
    <w:rsid w:val="0064141F"/>
    <w:rsid w:val="0065115A"/>
    <w:rsid w:val="0066399A"/>
    <w:rsid w:val="00680D03"/>
    <w:rsid w:val="006925BA"/>
    <w:rsid w:val="006F22DF"/>
    <w:rsid w:val="007344B6"/>
    <w:rsid w:val="00746CDF"/>
    <w:rsid w:val="00754C95"/>
    <w:rsid w:val="007E3E79"/>
    <w:rsid w:val="00805905"/>
    <w:rsid w:val="0083359E"/>
    <w:rsid w:val="008515B2"/>
    <w:rsid w:val="00883118"/>
    <w:rsid w:val="008F362B"/>
    <w:rsid w:val="0091612D"/>
    <w:rsid w:val="00917D68"/>
    <w:rsid w:val="00926AB4"/>
    <w:rsid w:val="00967D02"/>
    <w:rsid w:val="00977449"/>
    <w:rsid w:val="009F2755"/>
    <w:rsid w:val="00A22022"/>
    <w:rsid w:val="00A36F87"/>
    <w:rsid w:val="00A51D39"/>
    <w:rsid w:val="00A52949"/>
    <w:rsid w:val="00A60111"/>
    <w:rsid w:val="00A779FB"/>
    <w:rsid w:val="00A84114"/>
    <w:rsid w:val="00AD51D1"/>
    <w:rsid w:val="00AE1D0A"/>
    <w:rsid w:val="00B01502"/>
    <w:rsid w:val="00B10545"/>
    <w:rsid w:val="00B613D7"/>
    <w:rsid w:val="00B61629"/>
    <w:rsid w:val="00B74184"/>
    <w:rsid w:val="00BA5FBD"/>
    <w:rsid w:val="00BB7841"/>
    <w:rsid w:val="00BE3276"/>
    <w:rsid w:val="00BF1EE1"/>
    <w:rsid w:val="00BF29B1"/>
    <w:rsid w:val="00C45F02"/>
    <w:rsid w:val="00C7594C"/>
    <w:rsid w:val="00C87E9D"/>
    <w:rsid w:val="00C943CC"/>
    <w:rsid w:val="00CA1942"/>
    <w:rsid w:val="00D433F9"/>
    <w:rsid w:val="00D87EF6"/>
    <w:rsid w:val="00D976A3"/>
    <w:rsid w:val="00DC72B2"/>
    <w:rsid w:val="00DC72EC"/>
    <w:rsid w:val="00DD0F1E"/>
    <w:rsid w:val="00DE49D3"/>
    <w:rsid w:val="00E56395"/>
    <w:rsid w:val="00E7081F"/>
    <w:rsid w:val="00E94AE9"/>
    <w:rsid w:val="00EA2A47"/>
    <w:rsid w:val="00EC7BF9"/>
    <w:rsid w:val="00EF0848"/>
    <w:rsid w:val="00F1099F"/>
    <w:rsid w:val="00F779D7"/>
    <w:rsid w:val="00F93F3A"/>
    <w:rsid w:val="00FA30CF"/>
    <w:rsid w:val="00FA36CD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9EB0"/>
  <w15:chartTrackingRefBased/>
  <w15:docId w15:val="{D10C39F3-538C-4180-AA7D-6A95693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14"/>
  </w:style>
  <w:style w:type="paragraph" w:styleId="Footer">
    <w:name w:val="footer"/>
    <w:basedOn w:val="Normal"/>
    <w:link w:val="Foot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14"/>
  </w:style>
  <w:style w:type="paragraph" w:styleId="ListParagraph">
    <w:name w:val="List Paragraph"/>
    <w:basedOn w:val="Normal"/>
    <w:uiPriority w:val="34"/>
    <w:qFormat/>
    <w:rsid w:val="00A8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2A3C8-C054-4127-9A98-C2E8F01B8706}"/>
</file>

<file path=customXml/itemProps2.xml><?xml version="1.0" encoding="utf-8"?>
<ds:datastoreItem xmlns:ds="http://schemas.openxmlformats.org/officeDocument/2006/customXml" ds:itemID="{E3FF94C4-04A1-4354-8CDA-AED5FB54F314}"/>
</file>

<file path=customXml/itemProps3.xml><?xml version="1.0" encoding="utf-8"?>
<ds:datastoreItem xmlns:ds="http://schemas.openxmlformats.org/officeDocument/2006/customXml" ds:itemID="{63E7A229-70A4-1D41-87E0-DBB7B3602785}"/>
</file>

<file path=customXml/itemProps4.xml><?xml version="1.0" encoding="utf-8"?>
<ds:datastoreItem xmlns:ds="http://schemas.openxmlformats.org/officeDocument/2006/customXml" ds:itemID="{6D47B498-9D24-4F63-8B0F-C285A03E40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Sheliza Ally</dc:creator>
  <cp:keywords/>
  <dc:description/>
  <cp:lastModifiedBy>Sheliza Ally</cp:lastModifiedBy>
  <cp:revision>2</cp:revision>
  <cp:lastPrinted>2018-05-08T11:05:00Z</cp:lastPrinted>
  <dcterms:created xsi:type="dcterms:W3CDTF">2018-05-11T11:21:00Z</dcterms:created>
  <dcterms:modified xsi:type="dcterms:W3CDTF">2018-05-11T11:21:00Z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