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E149" w14:textId="77777777" w:rsidR="00B50EF5" w:rsidRPr="00926CC9" w:rsidRDefault="00B50EF5" w:rsidP="00926CC9">
      <w:pPr>
        <w:pStyle w:val="NormalWeb"/>
        <w:spacing w:after="120" w:line="276" w:lineRule="auto"/>
        <w:ind w:left="720" w:right="624"/>
        <w:jc w:val="center"/>
        <w:rPr>
          <w:rStyle w:val="Strong"/>
          <w:rFonts w:asciiTheme="minorHAnsi" w:hAnsiTheme="minorHAnsi"/>
        </w:rPr>
      </w:pPr>
    </w:p>
    <w:p w14:paraId="76A95443" w14:textId="77777777" w:rsidR="008830B5" w:rsidRPr="008830B5" w:rsidRDefault="008830B5" w:rsidP="00926CC9">
      <w:pPr>
        <w:pStyle w:val="NormalWeb"/>
        <w:spacing w:after="120" w:line="276" w:lineRule="auto"/>
        <w:ind w:left="720" w:right="624"/>
        <w:jc w:val="center"/>
        <w:rPr>
          <w:rStyle w:val="Strong"/>
          <w:rFonts w:asciiTheme="minorHAnsi" w:hAnsiTheme="minorHAnsi"/>
        </w:rPr>
      </w:pPr>
      <w:r w:rsidRPr="008830B5">
        <w:rPr>
          <w:rStyle w:val="Strong"/>
          <w:rFonts w:asciiTheme="minorHAnsi" w:hAnsiTheme="minorHAnsi"/>
        </w:rPr>
        <w:t>Universal Periodic Review Working Group – 30th Session</w:t>
      </w:r>
    </w:p>
    <w:p w14:paraId="5912894C" w14:textId="77777777" w:rsidR="008830B5" w:rsidRPr="008830B5" w:rsidRDefault="008830B5" w:rsidP="00926CC9">
      <w:pPr>
        <w:pStyle w:val="NormalWeb"/>
        <w:spacing w:after="120" w:line="276" w:lineRule="auto"/>
        <w:ind w:left="720" w:right="624"/>
        <w:jc w:val="center"/>
        <w:rPr>
          <w:rStyle w:val="Strong"/>
          <w:rFonts w:asciiTheme="minorHAnsi" w:hAnsiTheme="minorHAnsi"/>
        </w:rPr>
      </w:pPr>
      <w:r w:rsidRPr="008830B5">
        <w:rPr>
          <w:rStyle w:val="Strong"/>
          <w:rFonts w:asciiTheme="minorHAnsi" w:hAnsiTheme="minorHAnsi"/>
        </w:rPr>
        <w:t>Universal Periodic Review of Cameroon</w:t>
      </w:r>
    </w:p>
    <w:p w14:paraId="15FE57D7" w14:textId="292A7DF5" w:rsidR="00926CC9" w:rsidRDefault="008830B5" w:rsidP="00926CC9">
      <w:pPr>
        <w:pStyle w:val="NormalWeb"/>
        <w:spacing w:after="120" w:line="276" w:lineRule="auto"/>
        <w:ind w:left="720" w:right="624"/>
        <w:jc w:val="center"/>
        <w:rPr>
          <w:rStyle w:val="Strong"/>
          <w:rFonts w:asciiTheme="minorHAnsi" w:hAnsiTheme="minorHAnsi"/>
        </w:rPr>
      </w:pPr>
      <w:r w:rsidRPr="008830B5">
        <w:rPr>
          <w:rStyle w:val="Strong"/>
          <w:rFonts w:asciiTheme="minorHAnsi" w:hAnsiTheme="minorHAnsi"/>
        </w:rPr>
        <w:t>Statement by Australia</w:t>
      </w:r>
    </w:p>
    <w:p w14:paraId="5E2EE696" w14:textId="77777777" w:rsidR="00926CC9" w:rsidRPr="00926CC9" w:rsidRDefault="00926CC9" w:rsidP="00926CC9">
      <w:pPr>
        <w:pStyle w:val="NormalWeb"/>
        <w:spacing w:after="120" w:line="276" w:lineRule="auto"/>
        <w:ind w:left="720" w:right="624"/>
        <w:jc w:val="center"/>
        <w:rPr>
          <w:rStyle w:val="Strong"/>
          <w:b w:val="0"/>
          <w:bCs w:val="0"/>
        </w:rPr>
      </w:pPr>
      <w:bookmarkStart w:id="0" w:name="_GoBack"/>
      <w:bookmarkEnd w:id="0"/>
    </w:p>
    <w:p w14:paraId="38ACDBCD" w14:textId="276A3056" w:rsidR="008830B5" w:rsidRPr="008830B5" w:rsidRDefault="008830B5" w:rsidP="00926CC9">
      <w:pPr>
        <w:spacing w:before="240" w:after="120" w:line="276" w:lineRule="auto"/>
        <w:rPr>
          <w:rFonts w:asciiTheme="minorHAnsi" w:hAnsiTheme="minorHAnsi"/>
        </w:rPr>
      </w:pPr>
      <w:r w:rsidRPr="008830B5">
        <w:rPr>
          <w:rFonts w:asciiTheme="minorHAnsi" w:hAnsiTheme="minorHAnsi"/>
        </w:rPr>
        <w:t xml:space="preserve">Australia commends Cameroon on provisions in its 2016 Penal Code prohibiting the genital mutilation of all persons, and applauds the efforts made under Cameroon’s Genital Mutilation National Action Plan to end this harmful practice.  </w:t>
      </w:r>
    </w:p>
    <w:p w14:paraId="72D4D92E" w14:textId="6B47A752" w:rsidR="008830B5" w:rsidRPr="008830B5" w:rsidRDefault="008830B5" w:rsidP="00926CC9">
      <w:pPr>
        <w:spacing w:before="240" w:after="120" w:line="276" w:lineRule="auto"/>
        <w:rPr>
          <w:rFonts w:asciiTheme="minorHAnsi" w:hAnsiTheme="minorHAnsi"/>
        </w:rPr>
      </w:pPr>
      <w:r w:rsidRPr="008830B5">
        <w:rPr>
          <w:rFonts w:asciiTheme="minorHAnsi" w:hAnsiTheme="minorHAnsi"/>
        </w:rPr>
        <w:t xml:space="preserve">Australia also welcomes provisions in Cameroon’s Penal Code that allow for humane solutions to overcrowding in prisons, including community service and reparative sentences. </w:t>
      </w:r>
    </w:p>
    <w:p w14:paraId="1A80CD27" w14:textId="69A6C0FE" w:rsidR="008830B5" w:rsidRPr="008830B5" w:rsidRDefault="008830B5" w:rsidP="00926CC9">
      <w:pPr>
        <w:spacing w:before="240" w:after="120" w:line="276" w:lineRule="auto"/>
        <w:rPr>
          <w:rFonts w:asciiTheme="minorHAnsi" w:hAnsiTheme="minorHAnsi"/>
          <w:b/>
        </w:rPr>
      </w:pPr>
      <w:r w:rsidRPr="008830B5">
        <w:rPr>
          <w:rFonts w:asciiTheme="minorHAnsi" w:hAnsiTheme="minorHAnsi"/>
        </w:rPr>
        <w:t xml:space="preserve">Australia remains concerned about the continuing prosecution of individuals engaging in consensual same-sex relations. </w:t>
      </w:r>
      <w:r w:rsidRPr="008830B5">
        <w:rPr>
          <w:rFonts w:asciiTheme="minorHAnsi" w:hAnsiTheme="minorHAnsi"/>
          <w:b/>
        </w:rPr>
        <w:t xml:space="preserve">Australia recommends that Cameroon decriminalise consensual same-sex relations. </w:t>
      </w:r>
    </w:p>
    <w:p w14:paraId="0D11C7B1" w14:textId="5BDC01FD" w:rsidR="008830B5" w:rsidRPr="008830B5" w:rsidRDefault="008830B5" w:rsidP="00926CC9">
      <w:pPr>
        <w:spacing w:before="240" w:after="120" w:line="276" w:lineRule="auto"/>
        <w:rPr>
          <w:rFonts w:asciiTheme="minorHAnsi" w:hAnsiTheme="minorHAnsi"/>
          <w:b/>
        </w:rPr>
      </w:pPr>
      <w:r w:rsidRPr="008830B5">
        <w:rPr>
          <w:rFonts w:asciiTheme="minorHAnsi" w:hAnsiTheme="minorHAnsi"/>
        </w:rPr>
        <w:t xml:space="preserve">Australia commends Cameroon for its continued moratorium on carrying out the death penalty. </w:t>
      </w:r>
      <w:r w:rsidRPr="008830B5">
        <w:rPr>
          <w:rFonts w:asciiTheme="minorHAnsi" w:hAnsiTheme="minorHAnsi"/>
          <w:b/>
        </w:rPr>
        <w:t xml:space="preserve">Australia recommends Cameroon formally abolish the death penalty by amending its Penal Code and counter-terrorism laws. Australia further recommends Cameroon ratify the Second Optional Protocol to the International Covenant on Civil and Political Rights.   </w:t>
      </w:r>
    </w:p>
    <w:p w14:paraId="5FBE3B58" w14:textId="77777777" w:rsidR="008830B5" w:rsidRPr="008830B5" w:rsidRDefault="008830B5" w:rsidP="00926CC9">
      <w:pPr>
        <w:spacing w:before="240" w:after="120" w:line="276" w:lineRule="auto"/>
        <w:rPr>
          <w:rFonts w:asciiTheme="minorHAnsi" w:hAnsiTheme="minorHAnsi"/>
          <w:b/>
        </w:rPr>
      </w:pPr>
      <w:r w:rsidRPr="008830B5">
        <w:rPr>
          <w:rFonts w:asciiTheme="minorHAnsi" w:hAnsiTheme="minorHAnsi"/>
        </w:rPr>
        <w:t xml:space="preserve">Australia notes with concern the recent outbreak of violence between Cameroon’s security forces and protesting minority groups in the country’s Southwest and Northwest. </w:t>
      </w:r>
      <w:r w:rsidRPr="008830B5">
        <w:rPr>
          <w:rFonts w:asciiTheme="minorHAnsi" w:hAnsiTheme="minorHAnsi"/>
          <w:b/>
        </w:rPr>
        <w:t xml:space="preserve">Australia recommends that Cameroon lift unnecessary restrictions on the freedom of </w:t>
      </w:r>
      <w:proofErr w:type="gramStart"/>
      <w:r w:rsidRPr="008830B5">
        <w:rPr>
          <w:rFonts w:asciiTheme="minorHAnsi" w:hAnsiTheme="minorHAnsi"/>
          <w:b/>
        </w:rPr>
        <w:t>assembly,</w:t>
      </w:r>
      <w:proofErr w:type="gramEnd"/>
      <w:r w:rsidRPr="008830B5">
        <w:rPr>
          <w:rFonts w:asciiTheme="minorHAnsi" w:hAnsiTheme="minorHAnsi"/>
          <w:b/>
        </w:rPr>
        <w:t xml:space="preserve"> investigate the alleged excessive use of force in dispersing demonstrations and ensure arrested protestors receive fair trials. </w:t>
      </w:r>
    </w:p>
    <w:p w14:paraId="1FF788EB" w14:textId="77777777" w:rsidR="008830B5" w:rsidRDefault="008830B5" w:rsidP="008830B5">
      <w:pPr>
        <w:spacing w:after="120"/>
        <w:ind w:firstLine="720"/>
        <w:jc w:val="both"/>
        <w:rPr>
          <w:b/>
        </w:rPr>
      </w:pPr>
    </w:p>
    <w:p w14:paraId="764C7310" w14:textId="3C0ED29D" w:rsidR="008830B5" w:rsidRPr="00926CC9" w:rsidRDefault="008830B5" w:rsidP="008830B5">
      <w:pPr>
        <w:spacing w:after="120"/>
        <w:jc w:val="both"/>
        <w:rPr>
          <w:rFonts w:asciiTheme="minorHAnsi" w:hAnsiTheme="minorHAnsi"/>
          <w:b/>
        </w:rPr>
      </w:pPr>
      <w:r w:rsidRPr="00926CC9">
        <w:rPr>
          <w:rFonts w:asciiTheme="minorHAnsi" w:hAnsiTheme="minorHAnsi"/>
          <w:b/>
        </w:rPr>
        <w:t>Words: 178</w:t>
      </w:r>
    </w:p>
    <w:p w14:paraId="6DE728E4" w14:textId="77777777" w:rsidR="008830B5" w:rsidRDefault="008830B5" w:rsidP="008830B5">
      <w:pPr>
        <w:spacing w:after="120"/>
        <w:ind w:firstLine="720"/>
        <w:jc w:val="both"/>
      </w:pPr>
    </w:p>
    <w:p w14:paraId="5818AB3D" w14:textId="77777777" w:rsidR="008830B5" w:rsidRDefault="008830B5" w:rsidP="008830B5">
      <w:pPr>
        <w:spacing w:after="120"/>
        <w:ind w:firstLine="720"/>
        <w:jc w:val="both"/>
        <w:rPr>
          <w:b/>
        </w:rPr>
      </w:pPr>
    </w:p>
    <w:p w14:paraId="456E191A" w14:textId="77777777" w:rsidR="008830B5" w:rsidRPr="004D01BE" w:rsidRDefault="008830B5" w:rsidP="008830B5">
      <w:pPr>
        <w:spacing w:after="120"/>
        <w:jc w:val="both"/>
        <w:rPr>
          <w:b/>
        </w:rPr>
      </w:pPr>
    </w:p>
    <w:p w14:paraId="2950B0B6" w14:textId="3198AFFB" w:rsidR="007234B9" w:rsidRPr="00B50EF5" w:rsidRDefault="007234B9" w:rsidP="00B50EF5">
      <w:pPr>
        <w:rPr>
          <w:rFonts w:asciiTheme="minorHAnsi" w:hAnsiTheme="minorHAnsi"/>
        </w:rPr>
      </w:pPr>
    </w:p>
    <w:sectPr w:rsidR="007234B9" w:rsidRPr="00B50EF5"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4AC7" w14:textId="77777777" w:rsidR="007D54CF" w:rsidRDefault="007D54CF">
      <w:r>
        <w:separator/>
      </w:r>
    </w:p>
  </w:endnote>
  <w:endnote w:type="continuationSeparator" w:id="0">
    <w:p w14:paraId="4A6C4C80" w14:textId="77777777" w:rsidR="007D54CF" w:rsidRDefault="007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49B0"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7E77"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6FE179CB" wp14:editId="380A5110">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3EC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7ED4B770" wp14:editId="418E41B8">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BF76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73CEEFCC"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B770"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14:paraId="097BF76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73CEEFCC"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B5FE" w14:textId="77777777" w:rsidR="007D54CF" w:rsidRDefault="007D54CF">
      <w:r>
        <w:separator/>
      </w:r>
    </w:p>
  </w:footnote>
  <w:footnote w:type="continuationSeparator" w:id="0">
    <w:p w14:paraId="705300BA" w14:textId="77777777" w:rsidR="007D54CF" w:rsidRDefault="007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193C" w14:textId="6164CF8F"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830B5">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DDC1" w14:textId="77777777"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14:anchorId="20E4FA59" wp14:editId="0B64DFEF">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3F245653"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14:anchorId="37EF7EC2" wp14:editId="79DEB562">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E9E4"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1BE5"/>
    <w:rsid w:val="00003F30"/>
    <w:rsid w:val="000101B2"/>
    <w:rsid w:val="0003255E"/>
    <w:rsid w:val="00032CBD"/>
    <w:rsid w:val="00035B24"/>
    <w:rsid w:val="00043390"/>
    <w:rsid w:val="000535B2"/>
    <w:rsid w:val="0006767D"/>
    <w:rsid w:val="000B03C1"/>
    <w:rsid w:val="000E7AD0"/>
    <w:rsid w:val="00143A3D"/>
    <w:rsid w:val="00154D0F"/>
    <w:rsid w:val="001678FF"/>
    <w:rsid w:val="001943BF"/>
    <w:rsid w:val="001B74E4"/>
    <w:rsid w:val="001C78F9"/>
    <w:rsid w:val="001E15DC"/>
    <w:rsid w:val="001E4C81"/>
    <w:rsid w:val="001F33FB"/>
    <w:rsid w:val="00292584"/>
    <w:rsid w:val="002A4718"/>
    <w:rsid w:val="002C1AA4"/>
    <w:rsid w:val="003313B8"/>
    <w:rsid w:val="00343E42"/>
    <w:rsid w:val="00344A74"/>
    <w:rsid w:val="0039595E"/>
    <w:rsid w:val="00410496"/>
    <w:rsid w:val="004213DA"/>
    <w:rsid w:val="00451A21"/>
    <w:rsid w:val="004537B5"/>
    <w:rsid w:val="00484B9E"/>
    <w:rsid w:val="004B50C2"/>
    <w:rsid w:val="004B6613"/>
    <w:rsid w:val="004D22D3"/>
    <w:rsid w:val="004E3664"/>
    <w:rsid w:val="004F121D"/>
    <w:rsid w:val="00536998"/>
    <w:rsid w:val="00585837"/>
    <w:rsid w:val="005C3D38"/>
    <w:rsid w:val="005F5E36"/>
    <w:rsid w:val="00612033"/>
    <w:rsid w:val="00614E2E"/>
    <w:rsid w:val="00632B78"/>
    <w:rsid w:val="006E2982"/>
    <w:rsid w:val="00710C49"/>
    <w:rsid w:val="007202AA"/>
    <w:rsid w:val="007234B9"/>
    <w:rsid w:val="00785653"/>
    <w:rsid w:val="007956D4"/>
    <w:rsid w:val="007D54CF"/>
    <w:rsid w:val="007D6FDD"/>
    <w:rsid w:val="007F5ADA"/>
    <w:rsid w:val="0082005D"/>
    <w:rsid w:val="00824BFB"/>
    <w:rsid w:val="00851D73"/>
    <w:rsid w:val="00867168"/>
    <w:rsid w:val="008830B5"/>
    <w:rsid w:val="00911D03"/>
    <w:rsid w:val="00913F38"/>
    <w:rsid w:val="00926CC9"/>
    <w:rsid w:val="00952ED4"/>
    <w:rsid w:val="00964CC7"/>
    <w:rsid w:val="00983E53"/>
    <w:rsid w:val="009F47CE"/>
    <w:rsid w:val="00A14383"/>
    <w:rsid w:val="00A22D11"/>
    <w:rsid w:val="00A264E6"/>
    <w:rsid w:val="00A31AD0"/>
    <w:rsid w:val="00A3515E"/>
    <w:rsid w:val="00A41F18"/>
    <w:rsid w:val="00A63BFB"/>
    <w:rsid w:val="00A669C1"/>
    <w:rsid w:val="00A97EE1"/>
    <w:rsid w:val="00AF49A7"/>
    <w:rsid w:val="00B00D69"/>
    <w:rsid w:val="00B50EF5"/>
    <w:rsid w:val="00B62778"/>
    <w:rsid w:val="00B83623"/>
    <w:rsid w:val="00BB0CBD"/>
    <w:rsid w:val="00BC6FDB"/>
    <w:rsid w:val="00BE11F8"/>
    <w:rsid w:val="00C17DEB"/>
    <w:rsid w:val="00C24710"/>
    <w:rsid w:val="00C5592D"/>
    <w:rsid w:val="00C55ACD"/>
    <w:rsid w:val="00C63A5F"/>
    <w:rsid w:val="00C77D3F"/>
    <w:rsid w:val="00C946F3"/>
    <w:rsid w:val="00C97B1C"/>
    <w:rsid w:val="00D03DA8"/>
    <w:rsid w:val="00D17D55"/>
    <w:rsid w:val="00D26088"/>
    <w:rsid w:val="00D33515"/>
    <w:rsid w:val="00D64185"/>
    <w:rsid w:val="00D730D4"/>
    <w:rsid w:val="00DF0392"/>
    <w:rsid w:val="00E1428F"/>
    <w:rsid w:val="00E9390A"/>
    <w:rsid w:val="00EA25C0"/>
    <w:rsid w:val="00EC7B79"/>
    <w:rsid w:val="00ED3A71"/>
    <w:rsid w:val="00EE5439"/>
    <w:rsid w:val="00EF33BC"/>
    <w:rsid w:val="00EF508B"/>
    <w:rsid w:val="00F46D07"/>
    <w:rsid w:val="00F52CA4"/>
    <w:rsid w:val="00F7561A"/>
    <w:rsid w:val="00F93327"/>
    <w:rsid w:val="00F9345F"/>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9FFE5"/>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1291D-B999-401C-BED1-5428CD225A5B}"/>
</file>

<file path=customXml/itemProps2.xml><?xml version="1.0" encoding="utf-8"?>
<ds:datastoreItem xmlns:ds="http://schemas.openxmlformats.org/officeDocument/2006/customXml" ds:itemID="{387C488E-ACB7-4501-91A8-B54CA1565F75}"/>
</file>

<file path=customXml/itemProps3.xml><?xml version="1.0" encoding="utf-8"?>
<ds:datastoreItem xmlns:ds="http://schemas.openxmlformats.org/officeDocument/2006/customXml" ds:itemID="{D001EEA5-1F70-4D8E-B596-FD9B03E53285}"/>
</file>

<file path=customXml/itemProps4.xml><?xml version="1.0" encoding="utf-8"?>
<ds:datastoreItem xmlns:ds="http://schemas.openxmlformats.org/officeDocument/2006/customXml" ds:itemID="{C6A36FDA-1B4A-43B5-8F2B-E2F9093FFD97}"/>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Brown4, Rebecca A</cp:lastModifiedBy>
  <cp:revision>3</cp:revision>
  <cp:lastPrinted>2018-04-26T04:59:00Z</cp:lastPrinted>
  <dcterms:created xsi:type="dcterms:W3CDTF">2018-05-03T06:43:00Z</dcterms:created>
  <dcterms:modified xsi:type="dcterms:W3CDTF">2018-05-07T03:48:00Z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a134a408-63b5-4997-bd02-750b24524da3</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