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75" w:rsidRPr="001B4575" w:rsidRDefault="001B4575" w:rsidP="00A547EE">
      <w:pPr>
        <w:pStyle w:val="NormalWeb"/>
        <w:tabs>
          <w:tab w:val="left" w:pos="1134"/>
        </w:tabs>
        <w:spacing w:line="276" w:lineRule="auto"/>
        <w:ind w:right="-45"/>
        <w:rPr>
          <w:rFonts w:asciiTheme="minorHAnsi" w:hAnsiTheme="minorHAnsi"/>
          <w:bCs/>
          <w:sz w:val="25"/>
          <w:szCs w:val="25"/>
        </w:rPr>
      </w:pPr>
      <w:bookmarkStart w:id="0" w:name="_GoBack"/>
      <w:bookmarkEnd w:id="0"/>
    </w:p>
    <w:p w:rsidR="00A547EE" w:rsidRPr="00A547EE" w:rsidRDefault="00A547EE" w:rsidP="00A547EE">
      <w:pPr>
        <w:pStyle w:val="NormalWeb"/>
        <w:spacing w:after="120" w:line="276" w:lineRule="auto"/>
        <w:ind w:right="624"/>
        <w:jc w:val="center"/>
        <w:rPr>
          <w:rStyle w:val="Strong"/>
          <w:rFonts w:asciiTheme="minorHAnsi" w:hAnsiTheme="minorHAnsi"/>
        </w:rPr>
      </w:pPr>
      <w:r w:rsidRPr="00A547EE">
        <w:rPr>
          <w:rStyle w:val="Strong"/>
          <w:rFonts w:asciiTheme="minorHAnsi" w:hAnsiTheme="minorHAnsi"/>
        </w:rPr>
        <w:t>Universal Periodic Review Working Group – 30th Session</w:t>
      </w:r>
    </w:p>
    <w:p w:rsidR="00A547EE" w:rsidRPr="00A547EE" w:rsidRDefault="00A547EE" w:rsidP="00A547EE">
      <w:pPr>
        <w:pStyle w:val="NormalWeb"/>
        <w:spacing w:after="120" w:line="276" w:lineRule="auto"/>
        <w:ind w:left="-567" w:right="624" w:firstLine="567"/>
        <w:jc w:val="center"/>
        <w:rPr>
          <w:rStyle w:val="Strong"/>
          <w:rFonts w:asciiTheme="minorHAnsi" w:hAnsiTheme="minorHAnsi"/>
        </w:rPr>
      </w:pPr>
      <w:r w:rsidRPr="00A547EE">
        <w:rPr>
          <w:rStyle w:val="Strong"/>
          <w:rFonts w:asciiTheme="minorHAnsi" w:hAnsiTheme="minorHAnsi"/>
        </w:rPr>
        <w:t>Universal Periodic Review of Azerbaijan</w:t>
      </w:r>
    </w:p>
    <w:p w:rsidR="00A547EE" w:rsidRPr="00A547EE" w:rsidRDefault="00A547EE" w:rsidP="00A547EE">
      <w:pPr>
        <w:pStyle w:val="NormalWeb"/>
        <w:spacing w:after="120" w:line="276" w:lineRule="auto"/>
        <w:ind w:left="-567" w:right="624" w:firstLine="567"/>
        <w:jc w:val="center"/>
        <w:rPr>
          <w:rFonts w:asciiTheme="minorHAnsi" w:hAnsiTheme="minorHAnsi"/>
          <w:b/>
        </w:rPr>
      </w:pPr>
      <w:r w:rsidRPr="00A547EE">
        <w:rPr>
          <w:rStyle w:val="Strong"/>
          <w:rFonts w:asciiTheme="minorHAnsi" w:hAnsiTheme="minorHAnsi"/>
        </w:rPr>
        <w:t>Statement by Australia</w:t>
      </w:r>
    </w:p>
    <w:p w:rsidR="00A547EE" w:rsidRPr="00A547EE" w:rsidRDefault="00A547EE" w:rsidP="00A547EE">
      <w:pPr>
        <w:spacing w:after="120"/>
        <w:rPr>
          <w:rFonts w:asciiTheme="minorHAnsi" w:hAnsiTheme="minorHAnsi"/>
        </w:rPr>
      </w:pPr>
    </w:p>
    <w:p w:rsidR="00A547EE" w:rsidRDefault="00A547EE" w:rsidP="00A547EE">
      <w:pPr>
        <w:spacing w:after="120" w:line="276" w:lineRule="auto"/>
        <w:rPr>
          <w:rFonts w:asciiTheme="minorHAnsi" w:hAnsiTheme="minorHAnsi"/>
        </w:rPr>
      </w:pPr>
      <w:r w:rsidRPr="00A547EE">
        <w:rPr>
          <w:rFonts w:asciiTheme="minorHAnsi" w:hAnsiTheme="minorHAnsi"/>
        </w:rPr>
        <w:t>Australia commends Azerbaijan’s efforts to strengthen legal protection of human rights, including through laws to combat human trafficking and forced marriage. We welcome the draft Law on Righ</w:t>
      </w:r>
      <w:r>
        <w:rPr>
          <w:rFonts w:asciiTheme="minorHAnsi" w:hAnsiTheme="minorHAnsi"/>
        </w:rPr>
        <w:t>ts of Persons with Disabilities.</w:t>
      </w:r>
    </w:p>
    <w:p w:rsidR="00A547EE" w:rsidRPr="00A547EE" w:rsidRDefault="00A547EE" w:rsidP="00A547EE">
      <w:pPr>
        <w:spacing w:after="120" w:line="276" w:lineRule="auto"/>
        <w:rPr>
          <w:rFonts w:asciiTheme="minorHAnsi" w:hAnsiTheme="minorHAnsi"/>
          <w:b/>
        </w:rPr>
      </w:pPr>
      <w:r w:rsidRPr="00A547EE">
        <w:rPr>
          <w:rFonts w:asciiTheme="minorHAnsi" w:hAnsiTheme="minorHAnsi"/>
        </w:rPr>
        <w:t xml:space="preserve">We acknowledge the release of a number of human rights defenders, journalists and political activists in 2015 and 2016, but </w:t>
      </w:r>
      <w:proofErr w:type="gramStart"/>
      <w:r w:rsidRPr="00A547EE">
        <w:rPr>
          <w:rFonts w:asciiTheme="minorHAnsi" w:hAnsiTheme="minorHAnsi"/>
        </w:rPr>
        <w:t>are concerned</w:t>
      </w:r>
      <w:proofErr w:type="gramEnd"/>
      <w:r w:rsidRPr="00A547EE">
        <w:rPr>
          <w:rFonts w:asciiTheme="minorHAnsi" w:hAnsiTheme="minorHAnsi"/>
        </w:rPr>
        <w:t xml:space="preserve"> by steps to restrict the operation of civil society leaders and organisations. </w:t>
      </w:r>
      <w:r w:rsidRPr="00A547EE">
        <w:rPr>
          <w:rFonts w:asciiTheme="minorHAnsi" w:hAnsiTheme="minorHAnsi"/>
          <w:b/>
        </w:rPr>
        <w:t>Australia</w:t>
      </w:r>
      <w:r w:rsidRPr="00A547EE">
        <w:rPr>
          <w:rFonts w:asciiTheme="minorHAnsi" w:hAnsiTheme="minorHAnsi"/>
        </w:rPr>
        <w:t xml:space="preserve"> </w:t>
      </w:r>
      <w:r w:rsidRPr="00A547EE">
        <w:rPr>
          <w:rFonts w:asciiTheme="minorHAnsi" w:hAnsiTheme="minorHAnsi"/>
          <w:b/>
        </w:rPr>
        <w:t xml:space="preserve">recommends Azerbaijan release all activists, journalists and bloggers held on </w:t>
      </w:r>
      <w:proofErr w:type="gramStart"/>
      <w:r w:rsidRPr="00A547EE">
        <w:rPr>
          <w:rFonts w:asciiTheme="minorHAnsi" w:hAnsiTheme="minorHAnsi"/>
          <w:b/>
        </w:rPr>
        <w:t>politically-motivated</w:t>
      </w:r>
      <w:proofErr w:type="gramEnd"/>
      <w:r w:rsidRPr="00A547EE">
        <w:rPr>
          <w:rFonts w:asciiTheme="minorHAnsi" w:hAnsiTheme="minorHAnsi"/>
          <w:b/>
        </w:rPr>
        <w:t xml:space="preserve"> charges, and dismiss the criminal charges against those individuals that have already been released.  Australia also recommends Azerbaijan remove legislative and practical obstacles to the registration, funding and operation of Non-Government Organisations</w:t>
      </w:r>
      <w:r w:rsidR="0083406A">
        <w:rPr>
          <w:rFonts w:asciiTheme="minorHAnsi" w:hAnsiTheme="minorHAnsi"/>
          <w:b/>
        </w:rPr>
        <w:t>.</w:t>
      </w:r>
    </w:p>
    <w:p w:rsidR="00A547EE" w:rsidRPr="00A547EE" w:rsidRDefault="00A547EE" w:rsidP="00A547EE">
      <w:pPr>
        <w:spacing w:after="120" w:line="276" w:lineRule="auto"/>
        <w:rPr>
          <w:rFonts w:asciiTheme="minorHAnsi" w:hAnsiTheme="minorHAnsi"/>
        </w:rPr>
      </w:pPr>
      <w:r w:rsidRPr="00A547EE">
        <w:rPr>
          <w:rFonts w:asciiTheme="minorHAnsi" w:hAnsiTheme="minorHAnsi"/>
        </w:rPr>
        <w:t xml:space="preserve">We note Azerbaijan has initiated a number of measures aimed at guaranteeing freedom of the media. </w:t>
      </w:r>
      <w:r w:rsidRPr="00A547EE">
        <w:rPr>
          <w:rFonts w:asciiTheme="minorHAnsi" w:hAnsiTheme="minorHAnsi"/>
          <w:b/>
        </w:rPr>
        <w:t xml:space="preserve">Australia recommends Azerbaijan </w:t>
      </w:r>
      <w:r w:rsidR="004C7FAB">
        <w:rPr>
          <w:rFonts w:asciiTheme="minorHAnsi" w:hAnsiTheme="minorHAnsi"/>
          <w:b/>
        </w:rPr>
        <w:t xml:space="preserve">remove libel and defamation as criminal offences </w:t>
      </w:r>
      <w:r w:rsidRPr="00A547EE">
        <w:rPr>
          <w:rFonts w:asciiTheme="minorHAnsi" w:hAnsiTheme="minorHAnsi"/>
          <w:b/>
        </w:rPr>
        <w:t>and take further steps to ensure journalists may work freely and without fear of retribution</w:t>
      </w:r>
      <w:r w:rsidRPr="00A547EE">
        <w:rPr>
          <w:rFonts w:asciiTheme="minorHAnsi" w:hAnsiTheme="minorHAnsi"/>
        </w:rPr>
        <w:t>.</w:t>
      </w:r>
    </w:p>
    <w:p w:rsidR="00A547EE" w:rsidRPr="00A547EE" w:rsidRDefault="00A547EE" w:rsidP="00A547EE">
      <w:pPr>
        <w:spacing w:after="120" w:line="276" w:lineRule="auto"/>
        <w:rPr>
          <w:rFonts w:asciiTheme="minorHAnsi" w:hAnsiTheme="minorHAnsi"/>
        </w:rPr>
      </w:pPr>
      <w:r w:rsidRPr="00A547EE">
        <w:rPr>
          <w:rFonts w:asciiTheme="minorHAnsi" w:hAnsiTheme="minorHAnsi"/>
        </w:rPr>
        <w:t xml:space="preserve">We note with concern reports of mistreatment of activists in custody and use of force to obtain false confessions. </w:t>
      </w:r>
      <w:proofErr w:type="gramStart"/>
      <w:r w:rsidRPr="00A547EE">
        <w:rPr>
          <w:rFonts w:asciiTheme="minorHAnsi" w:hAnsiTheme="minorHAnsi"/>
          <w:b/>
        </w:rPr>
        <w:t>Australia recommends allegations of ill-treatment of individuals in police custody be investigated</w:t>
      </w:r>
      <w:proofErr w:type="gramEnd"/>
      <w:r w:rsidRPr="00A547EE">
        <w:rPr>
          <w:rFonts w:asciiTheme="minorHAnsi" w:hAnsiTheme="minorHAnsi"/>
          <w:b/>
        </w:rPr>
        <w:t xml:space="preserve"> thoroughly, with perpetrators be</w:t>
      </w:r>
      <w:r w:rsidR="0012268D">
        <w:rPr>
          <w:rFonts w:asciiTheme="minorHAnsi" w:hAnsiTheme="minorHAnsi"/>
          <w:b/>
        </w:rPr>
        <w:t>ing</w:t>
      </w:r>
      <w:r w:rsidRPr="00A547EE">
        <w:rPr>
          <w:rFonts w:asciiTheme="minorHAnsi" w:hAnsiTheme="minorHAnsi"/>
          <w:b/>
        </w:rPr>
        <w:t xml:space="preserve"> held to account.</w:t>
      </w:r>
    </w:p>
    <w:p w:rsidR="007234B9" w:rsidRDefault="007234B9" w:rsidP="00A547EE">
      <w:pPr>
        <w:pStyle w:val="NormalWeb"/>
        <w:tabs>
          <w:tab w:val="left" w:pos="1134"/>
        </w:tabs>
        <w:spacing w:line="276" w:lineRule="auto"/>
        <w:ind w:right="-45"/>
        <w:rPr>
          <w:rFonts w:asciiTheme="minorHAnsi" w:hAnsiTheme="minorHAnsi"/>
          <w:b/>
          <w:bCs/>
          <w:sz w:val="25"/>
          <w:szCs w:val="25"/>
        </w:rPr>
      </w:pPr>
    </w:p>
    <w:p w:rsidR="00A547EE" w:rsidRPr="00E10953" w:rsidRDefault="00274D66" w:rsidP="00A547EE">
      <w:pPr>
        <w:pStyle w:val="NormalWeb"/>
        <w:tabs>
          <w:tab w:val="left" w:pos="1134"/>
        </w:tabs>
        <w:spacing w:line="276" w:lineRule="auto"/>
        <w:ind w:right="-45"/>
        <w:rPr>
          <w:rFonts w:asciiTheme="minorHAnsi" w:hAnsiTheme="minorHAnsi"/>
          <w:b/>
          <w:bCs/>
          <w:sz w:val="25"/>
          <w:szCs w:val="25"/>
        </w:rPr>
      </w:pPr>
      <w:r>
        <w:rPr>
          <w:rFonts w:asciiTheme="minorHAnsi" w:hAnsiTheme="minorHAnsi"/>
          <w:b/>
          <w:bCs/>
          <w:sz w:val="25"/>
          <w:szCs w:val="25"/>
        </w:rPr>
        <w:t>Words: 189</w:t>
      </w:r>
    </w:p>
    <w:sectPr w:rsidR="00A547EE" w:rsidRPr="00E10953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CF" w:rsidRDefault="007D54CF">
      <w:r>
        <w:separator/>
      </w:r>
    </w:p>
  </w:endnote>
  <w:endnote w:type="continuationSeparator" w:id="0">
    <w:p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0CC6440" wp14:editId="3C2EAC8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CF" w:rsidRDefault="007D54CF">
      <w:r>
        <w:separator/>
      </w:r>
    </w:p>
  </w:footnote>
  <w:footnote w:type="continuationSeparator" w:id="0">
    <w:p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457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767D"/>
    <w:rsid w:val="000B03C1"/>
    <w:rsid w:val="000E7AD0"/>
    <w:rsid w:val="0012268D"/>
    <w:rsid w:val="00143A3D"/>
    <w:rsid w:val="00154D0F"/>
    <w:rsid w:val="001678FF"/>
    <w:rsid w:val="001B4575"/>
    <w:rsid w:val="001B74E4"/>
    <w:rsid w:val="001C78F9"/>
    <w:rsid w:val="001E15DC"/>
    <w:rsid w:val="001E4C81"/>
    <w:rsid w:val="00237093"/>
    <w:rsid w:val="00274D66"/>
    <w:rsid w:val="00292584"/>
    <w:rsid w:val="002A4718"/>
    <w:rsid w:val="002C1AA4"/>
    <w:rsid w:val="003313B8"/>
    <w:rsid w:val="00343E42"/>
    <w:rsid w:val="00344A74"/>
    <w:rsid w:val="0039595E"/>
    <w:rsid w:val="00410496"/>
    <w:rsid w:val="004213DA"/>
    <w:rsid w:val="00451A21"/>
    <w:rsid w:val="004537B5"/>
    <w:rsid w:val="00484B9E"/>
    <w:rsid w:val="004B50C2"/>
    <w:rsid w:val="004B6613"/>
    <w:rsid w:val="004C7FAB"/>
    <w:rsid w:val="004D22D3"/>
    <w:rsid w:val="004E3664"/>
    <w:rsid w:val="004F121D"/>
    <w:rsid w:val="004F5E9E"/>
    <w:rsid w:val="00536998"/>
    <w:rsid w:val="00585837"/>
    <w:rsid w:val="005C3D38"/>
    <w:rsid w:val="005F5E36"/>
    <w:rsid w:val="00612033"/>
    <w:rsid w:val="00614E2E"/>
    <w:rsid w:val="00632B78"/>
    <w:rsid w:val="006E2982"/>
    <w:rsid w:val="00710C49"/>
    <w:rsid w:val="007202AA"/>
    <w:rsid w:val="007234B9"/>
    <w:rsid w:val="00785653"/>
    <w:rsid w:val="007956D4"/>
    <w:rsid w:val="007D54CF"/>
    <w:rsid w:val="007D6FDD"/>
    <w:rsid w:val="007F5ADA"/>
    <w:rsid w:val="0082005D"/>
    <w:rsid w:val="00824BFB"/>
    <w:rsid w:val="0083406A"/>
    <w:rsid w:val="00867168"/>
    <w:rsid w:val="00911D03"/>
    <w:rsid w:val="00913F38"/>
    <w:rsid w:val="00952ED4"/>
    <w:rsid w:val="00983E53"/>
    <w:rsid w:val="009F47CE"/>
    <w:rsid w:val="00A14383"/>
    <w:rsid w:val="00A22D11"/>
    <w:rsid w:val="00A264E6"/>
    <w:rsid w:val="00A31AD0"/>
    <w:rsid w:val="00A3515E"/>
    <w:rsid w:val="00A41F18"/>
    <w:rsid w:val="00A547EE"/>
    <w:rsid w:val="00A63BFB"/>
    <w:rsid w:val="00A669C1"/>
    <w:rsid w:val="00A97EE1"/>
    <w:rsid w:val="00AF49A7"/>
    <w:rsid w:val="00B00D69"/>
    <w:rsid w:val="00B62778"/>
    <w:rsid w:val="00B83623"/>
    <w:rsid w:val="00BB0CBD"/>
    <w:rsid w:val="00BC6FDB"/>
    <w:rsid w:val="00BE11F8"/>
    <w:rsid w:val="00C17DEB"/>
    <w:rsid w:val="00C24710"/>
    <w:rsid w:val="00C5592D"/>
    <w:rsid w:val="00C55ACD"/>
    <w:rsid w:val="00C63A5F"/>
    <w:rsid w:val="00C77D3F"/>
    <w:rsid w:val="00C946F3"/>
    <w:rsid w:val="00D03DA8"/>
    <w:rsid w:val="00D17D55"/>
    <w:rsid w:val="00D26088"/>
    <w:rsid w:val="00D64185"/>
    <w:rsid w:val="00D8666E"/>
    <w:rsid w:val="00DF0392"/>
    <w:rsid w:val="00E10953"/>
    <w:rsid w:val="00E32FDC"/>
    <w:rsid w:val="00E9390A"/>
    <w:rsid w:val="00EA25C0"/>
    <w:rsid w:val="00EC7B79"/>
    <w:rsid w:val="00ED3A71"/>
    <w:rsid w:val="00EE5439"/>
    <w:rsid w:val="00EF33BC"/>
    <w:rsid w:val="00F46D07"/>
    <w:rsid w:val="00F52CA4"/>
    <w:rsid w:val="00F7561A"/>
    <w:rsid w:val="00F93327"/>
    <w:rsid w:val="00F9345F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4D853-01BF-4C92-B34A-1E15ED469618}"/>
</file>

<file path=customXml/itemProps2.xml><?xml version="1.0" encoding="utf-8"?>
<ds:datastoreItem xmlns:ds="http://schemas.openxmlformats.org/officeDocument/2006/customXml" ds:itemID="{FF7FB507-707D-4130-9410-B45AB8FA2F27}"/>
</file>

<file path=customXml/itemProps3.xml><?xml version="1.0" encoding="utf-8"?>
<ds:datastoreItem xmlns:ds="http://schemas.openxmlformats.org/officeDocument/2006/customXml" ds:itemID="{FFEE8864-5949-427A-84CA-F676E5D6845E}"/>
</file>

<file path=customXml/itemProps4.xml><?xml version="1.0" encoding="utf-8"?>
<ds:datastoreItem xmlns:ds="http://schemas.openxmlformats.org/officeDocument/2006/customXml" ds:itemID="{DFEC59E0-A0AA-4561-BB7A-0CFA38824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2</cp:revision>
  <cp:lastPrinted>2018-05-10T00:53:00Z</cp:lastPrinted>
  <dcterms:created xsi:type="dcterms:W3CDTF">2018-05-15T16:07:00Z</dcterms:created>
  <dcterms:modified xsi:type="dcterms:W3CDTF">2018-05-15T16:07:00Z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15e9c493-4686-4d64-bc45-f64d2b2e0257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