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6F" w:rsidRDefault="0085652D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>30° SESIÓN DEL GRUPO DE TRABAJO DEL EXAMEN PERIÓDICO UNIVERSAL</w:t>
      </w:r>
    </w:p>
    <w:p w:rsidR="002C126F" w:rsidRDefault="0085652D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Estado en revisión: </w:t>
      </w:r>
      <w:r w:rsidR="00344824" w:rsidRPr="00344824">
        <w:rPr>
          <w:rStyle w:val="Ninguno"/>
          <w:rFonts w:ascii="Times New Roman" w:hAnsi="Times New Roman"/>
          <w:b/>
          <w:sz w:val="24"/>
          <w:szCs w:val="24"/>
        </w:rPr>
        <w:t>Azerbaiyán</w:t>
      </w:r>
    </w:p>
    <w:p w:rsidR="002C126F" w:rsidRDefault="0085652D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>Ginebra, 11 de mayo de 2018</w:t>
      </w:r>
    </w:p>
    <w:p w:rsidR="002C126F" w:rsidRDefault="0085652D">
      <w:pPr>
        <w:pStyle w:val="Cuerpo"/>
        <w:spacing w:after="200" w:line="276" w:lineRule="auto"/>
        <w:ind w:left="720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u w:val="single"/>
        </w:rPr>
        <w:t>INTERVENCION DE LA DELEGACION DE PARAGUAY</w:t>
      </w:r>
    </w:p>
    <w:p w:rsidR="002C126F" w:rsidRDefault="002C126F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Muchas gracias Señor Presidente,</w:t>
      </w:r>
    </w:p>
    <w:p w:rsidR="002C126F" w:rsidRDefault="002C126F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El Paraguay saluda a la distinguida delegación de la República de Azerbaiyán y agradece la presentación de su informe.</w:t>
      </w:r>
      <w:bookmarkStart w:id="0" w:name="_GoBack"/>
      <w:bookmarkEnd w:id="0"/>
    </w:p>
    <w:p w:rsidR="002C126F" w:rsidRDefault="002C126F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Felicitamos a su gobierno por mantenerse al día en la presentación de sus informes a los órganos de tratados. Valoramos la progresiva adhesión de Azerbaiyán a los principales instrumentos internacionales de Derechos Humanos y confiamos en que su gobierno tomará las medidas necesarias para el cumplimiento e implementación de las diversas obligaciones y recomendaciones derivadas.</w:t>
      </w:r>
    </w:p>
    <w:p w:rsidR="002C126F" w:rsidRDefault="002C126F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jc w:val="both"/>
        <w:rPr>
          <w:rStyle w:val="Ninguno"/>
          <w:rFonts w:ascii="Times New Roman" w:hAnsi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Vemos con preocupación el uso en el Informe Nacional de la terminología “inmigrantes ilegales”. Dicho término refuerza la estigmatización de los migrantes y podría confundirse con una criminalización de la migración.</w:t>
      </w:r>
    </w:p>
    <w:p w:rsidR="0085652D" w:rsidRDefault="0085652D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 xml:space="preserve">Celebramos la </w:t>
      </w:r>
      <w:r>
        <w:rPr>
          <w:rFonts w:ascii="Times New Roman" w:hAnsi="Times New Roman"/>
          <w:sz w:val="24"/>
          <w:szCs w:val="24"/>
        </w:rPr>
        <w:t xml:space="preserve">Ley de Prevención de la Violencia Doméstica, confiamos en que esta sea un paso para </w:t>
      </w:r>
      <w:r>
        <w:rPr>
          <w:rStyle w:val="Ninguno"/>
          <w:rFonts w:ascii="Times" w:hAnsi="Times"/>
          <w:sz w:val="24"/>
          <w:szCs w:val="24"/>
        </w:rPr>
        <w:t>profundizar los esfuerzos para disminuir la violencia contra la mujer.</w:t>
      </w:r>
    </w:p>
    <w:p w:rsidR="002C126F" w:rsidRDefault="002C126F">
      <w:pPr>
        <w:pStyle w:val="Cuerp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 xml:space="preserve">Respetuosamente, el Paraguay recomienda: </w:t>
      </w:r>
    </w:p>
    <w:p w:rsidR="002C126F" w:rsidRDefault="002C126F">
      <w:pPr>
        <w:pStyle w:val="Cuerpo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Fortalecer los mecanismos nacionales de seguimiento a la implementación de las recomendaciones internacionales de derechos humanos recibidas por el Estado</w:t>
      </w:r>
      <w:r>
        <w:rPr>
          <w:rStyle w:val="Ninguno"/>
          <w:rFonts w:ascii="Times New Roman" w:hAnsi="Times New Roman"/>
          <w:sz w:val="24"/>
          <w:szCs w:val="24"/>
        </w:rPr>
        <w:t xml:space="preserve">, por medio del establecimiento de un amplio mecanismo interinstitucional. </w:t>
      </w:r>
    </w:p>
    <w:p w:rsidR="002C126F" w:rsidRDefault="0085652D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>Utilizar la terminología “migrantes en situación irregular” para aquellas personas que ingresan al país y que aún no han cumplido las formalidades de ingreso.</w:t>
      </w:r>
    </w:p>
    <w:p w:rsidR="002C126F" w:rsidRDefault="0085652D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Ninguno"/>
          <w:rFonts w:ascii="Times New Roman" w:hAnsi="Times New Roman"/>
          <w:sz w:val="24"/>
          <w:szCs w:val="24"/>
        </w:rPr>
        <w:t xml:space="preserve">Llevar adelante políticas orientadas a garantizar la aplicación de la </w:t>
      </w:r>
      <w:r>
        <w:rPr>
          <w:rFonts w:ascii="Times New Roman" w:hAnsi="Times New Roman"/>
          <w:sz w:val="24"/>
          <w:szCs w:val="24"/>
        </w:rPr>
        <w:t>Ley de Prevención de la Violencia Doméstica y redoblar esfuerzos para la rehabilitación de mujeres víctimas de violencia.</w:t>
      </w:r>
    </w:p>
    <w:p w:rsidR="002C126F" w:rsidRDefault="002C126F">
      <w:pPr>
        <w:pStyle w:val="Prrafodelista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2C126F">
      <w:pPr>
        <w:pStyle w:val="Prrafodelista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2C126F" w:rsidRDefault="0085652D">
      <w:pPr>
        <w:pStyle w:val="Cuerpo"/>
        <w:ind w:left="360"/>
        <w:jc w:val="center"/>
      </w:pPr>
      <w:r>
        <w:rPr>
          <w:rStyle w:val="Ninguno"/>
          <w:rFonts w:ascii="Times New Roman" w:hAnsi="Times New Roman"/>
          <w:sz w:val="24"/>
          <w:szCs w:val="24"/>
          <w:lang w:val="en-US"/>
        </w:rPr>
        <w:t>***</w:t>
      </w:r>
    </w:p>
    <w:sectPr w:rsidR="002C126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D5" w:rsidRDefault="00160ED5">
      <w:r>
        <w:separator/>
      </w:r>
    </w:p>
  </w:endnote>
  <w:endnote w:type="continuationSeparator" w:id="0">
    <w:p w:rsidR="00160ED5" w:rsidRDefault="001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26F" w:rsidRDefault="002C126F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D5" w:rsidRDefault="00160ED5">
      <w:r>
        <w:separator/>
      </w:r>
    </w:p>
  </w:footnote>
  <w:footnote w:type="continuationSeparator" w:id="0">
    <w:p w:rsidR="00160ED5" w:rsidRDefault="001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26F" w:rsidRDefault="002C126F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4D8E"/>
    <w:multiLevelType w:val="hybridMultilevel"/>
    <w:tmpl w:val="6EE027CE"/>
    <w:numStyleLink w:val="Estiloimportado1"/>
  </w:abstractNum>
  <w:abstractNum w:abstractNumId="1" w15:restartNumberingAfterBreak="0">
    <w:nsid w:val="5DDA4891"/>
    <w:multiLevelType w:val="hybridMultilevel"/>
    <w:tmpl w:val="6EE027CE"/>
    <w:styleLink w:val="Estiloimportado1"/>
    <w:lvl w:ilvl="0" w:tplc="958EFF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E44E0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AA690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006D0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8680E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7CBB8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43825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D8CB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4B28B3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F"/>
    <w:rsid w:val="00160ED5"/>
    <w:rsid w:val="002C126F"/>
    <w:rsid w:val="00344824"/>
    <w:rsid w:val="0085652D"/>
    <w:rsid w:val="00F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37A2A"/>
  <w15:docId w15:val="{AD048A03-F34F-4D06-8A60-EE2B9CBF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F0465-C537-4649-9670-FE9F7354F781}"/>
</file>

<file path=customXml/itemProps2.xml><?xml version="1.0" encoding="utf-8"?>
<ds:datastoreItem xmlns:ds="http://schemas.openxmlformats.org/officeDocument/2006/customXml" ds:itemID="{EFACC25D-2A4C-4076-ADB4-B38C28E9E42D}"/>
</file>

<file path=customXml/itemProps3.xml><?xml version="1.0" encoding="utf-8"?>
<ds:datastoreItem xmlns:ds="http://schemas.openxmlformats.org/officeDocument/2006/customXml" ds:itemID="{B306281E-9B54-4FE6-8690-CCFBCB865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Raquel Pereira</cp:lastModifiedBy>
  <cp:revision>2</cp:revision>
  <cp:lastPrinted>2018-05-15T05:58:00Z</cp:lastPrinted>
  <dcterms:created xsi:type="dcterms:W3CDTF">2018-05-28T14:44:00Z</dcterms:created>
  <dcterms:modified xsi:type="dcterms:W3CDTF">2018-05-28T14:44:00Z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