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668655" cy="636905"/>
            <wp:effectExtent b="0" l="0" r="0" t="0"/>
            <wp:docPr descr="https://lh3.googleusercontent.com/-apOHTYmHKLM/Uxa7kZJSzhI/AAAAAAAAB58/A1Ac7WxA2B8/w623-h593-no/haitian-coat-of-arms-vector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lh3.googleusercontent.com/-apOHTYmHKLM/Uxa7kZJSzhI/AAAAAAAAB58/A1Ac7WxA2B8/w623-h593-no/haitian-coat-of-arms-vecto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</w:rPr>
        <w:t>Déclaration d’Haïti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</w:rPr>
        <w:t>30ème session du Groupe de travail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</w:rPr>
        <w:t>Examen Périodique Universel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bookmarkStart w:id="0" w:name="__DdeLink__4049_2076934570"/>
      <w:bookmarkEnd w:id="0"/>
      <w:r>
        <w:rPr>
          <w:b/>
          <w:bCs/>
          <w:i w:val="false"/>
          <w:iCs w:val="false"/>
          <w:sz w:val="28"/>
          <w:szCs w:val="28"/>
          <w:lang w:val="en-US"/>
        </w:rPr>
        <w:t>Cameroun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</w:rPr>
        <w:t>1</w:t>
      </w:r>
      <w:r>
        <w:rPr>
          <w:b/>
          <w:bCs/>
          <w:i w:val="false"/>
          <w:iCs w:val="false"/>
          <w:sz w:val="28"/>
          <w:szCs w:val="28"/>
          <w:lang w:val="en-US"/>
        </w:rPr>
        <w:t>6</w:t>
      </w:r>
      <w:r>
        <w:rPr>
          <w:b/>
          <w:bCs/>
          <w:i w:val="false"/>
          <w:iCs w:val="false"/>
          <w:sz w:val="28"/>
          <w:szCs w:val="28"/>
        </w:rPr>
        <w:t xml:space="preserve"> mai 2018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Merci Monsieur le Président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eastAsia="Times New Roman"/>
          <w:b w:val="false"/>
          <w:bCs w:val="false"/>
          <w:color w:val="00000A"/>
          <w:sz w:val="28"/>
          <w:szCs w:val="28"/>
          <w:lang w:val="fr-FR"/>
        </w:rPr>
        <w:t>La Délégation d'Haïti prend note du rapport national présenté par la Délégation du Cameroun, à son troisième EPU,</w:t>
      </w:r>
      <w:r>
        <w:rPr>
          <w:b w:val="false"/>
          <w:bCs w:val="false"/>
          <w:color w:val="000000"/>
          <w:sz w:val="28"/>
          <w:szCs w:val="28"/>
          <w:lang w:val="fr-FR"/>
        </w:rPr>
        <w:t xml:space="preserve"> </w:t>
      </w:r>
      <w:r>
        <w:rPr>
          <w:rFonts w:eastAsia="Times New Roman"/>
          <w:b w:val="false"/>
          <w:bCs w:val="false"/>
          <w:color w:val="00000A"/>
          <w:sz w:val="28"/>
          <w:szCs w:val="28"/>
          <w:lang w:val="fr-FR"/>
        </w:rPr>
        <w:t>et la remercie.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eastAsia="Times New Roman"/>
          <w:color w:val="00000A"/>
          <w:sz w:val="28"/>
          <w:szCs w:val="28"/>
          <w:lang w:val="fr-FR"/>
        </w:rPr>
        <w:t>Ma délégation voudrait féliciter le Gouvernement camerounais pour </w:t>
      </w:r>
      <w:r>
        <w:rPr>
          <w:rFonts w:eastAsia="Times New Roman"/>
          <w:color w:val="000000"/>
          <w:sz w:val="28"/>
          <w:szCs w:val="28"/>
          <w:lang w:val="fr-FR"/>
        </w:rPr>
        <w:t>les efforts déployés pour l'enregistrement universel des naissances et la protection des enfants contre l'exploitation sexuelle; de même que pour la révision en 2016, du cadre juridique et institutionnel.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  <w:lang w:val="fr-FR"/>
        </w:rPr>
        <w:t>Haïti souhaite faire trois recommandations :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  <w:lang w:val="fr-FR"/>
        </w:rPr>
        <w:t>1 / G</w:t>
      </w:r>
      <w:r>
        <w:rPr>
          <w:b/>
          <w:bCs/>
          <w:color w:val="000000"/>
          <w:sz w:val="28"/>
          <w:szCs w:val="28"/>
          <w:lang w:val="fr-FR"/>
        </w:rPr>
        <w:t xml:space="preserve">arantir la mise en œuvre effective de la politique officielle de bilinguisme en consultation avec toutes les parties prenantes, pour assurer l'égalité de traitement à la minorité anglophone, et éliminer  la marginalisation </w:t>
      </w:r>
      <w:r>
        <w:rPr>
          <w:b/>
          <w:bCs/>
          <w:strike w:val="false"/>
          <w:dstrike w:val="false"/>
          <w:color w:val="000000"/>
          <w:sz w:val="28"/>
          <w:szCs w:val="28"/>
          <w:lang w:val="fr-FR"/>
        </w:rPr>
        <w:t>sous toutes ses formes;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bCs/>
          <w:sz w:val="28"/>
          <w:szCs w:val="28"/>
          <w:lang w:val="fr-FR"/>
        </w:rPr>
        <w:t>2 / R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fr-FR"/>
        </w:rPr>
        <w:t xml:space="preserve">éviser avant le prochain EPU, la loi antiterroriste de 2014, afin de l'aligner sur les normes internationales relatives aux droits de l'homme et au droit </w:t>
      </w:r>
      <w:r>
        <w:rPr>
          <w:b/>
          <w:bCs/>
          <w:color w:val="000000"/>
          <w:sz w:val="28"/>
          <w:szCs w:val="28"/>
          <w:lang w:val="fr-FR"/>
        </w:rPr>
        <w:t>à un procès équitable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fr-FR"/>
        </w:rPr>
        <w:t xml:space="preserve">,  </w:t>
      </w:r>
      <w:bookmarkStart w:id="1" w:name="result_box2"/>
      <w:bookmarkEnd w:id="1"/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fr-FR"/>
        </w:rPr>
        <w:t>avec la pleine participation de toutes les parties concernées ;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bookmarkStart w:id="2" w:name="result_box6"/>
      <w:bookmarkEnd w:id="2"/>
      <w:r>
        <w:rPr>
          <w:b/>
          <w:bCs/>
          <w:color w:val="000000"/>
          <w:sz w:val="28"/>
          <w:szCs w:val="28"/>
          <w:lang w:val="fr-FR"/>
        </w:rPr>
        <w:t>3 /  Envisager après 2019, une nouvelle extension du Programme Pays pour la Pr</w:t>
      </w:r>
      <w:r>
        <w:rPr>
          <w:b/>
          <w:bCs/>
          <w:color w:val="000000"/>
          <w:sz w:val="28"/>
          <w:szCs w:val="28"/>
        </w:rPr>
        <w:t xml:space="preserve">omotion du Travail Décent (PPTD), </w:t>
      </w:r>
      <w:r>
        <w:rPr>
          <w:b/>
          <w:bCs/>
          <w:color w:val="000000"/>
          <w:sz w:val="28"/>
          <w:szCs w:val="28"/>
          <w:lang w:val="fr-FR"/>
        </w:rPr>
        <w:t>signé avec l'OIT en octobre 2014.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bookmarkStart w:id="3" w:name="result_box8"/>
      <w:bookmarkEnd w:id="3"/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fr-FR"/>
        </w:rPr>
        <w:t xml:space="preserve">Haïti souhaite au Cameroun </w:t>
      </w:r>
      <w:bookmarkStart w:id="4" w:name="result_box9"/>
      <w:bookmarkEnd w:id="4"/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 xml:space="preserve">un 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fr-FR"/>
        </w:rPr>
        <w:t xml:space="preserve">bon déroulement 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 xml:space="preserve">des élections 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fr-FR"/>
        </w:rPr>
        <w:t>présidentielles en octobre 2018.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fr-FR"/>
        </w:rPr>
        <w:t xml:space="preserve"> </w:t>
      </w:r>
      <w:r>
        <w:rPr>
          <w:b/>
          <w:bCs/>
          <w:strike w:val="false"/>
          <w:dstrike w:val="false"/>
          <w:color w:val="000000"/>
          <w:sz w:val="28"/>
          <w:szCs w:val="28"/>
          <w:u w:val="none"/>
          <w:lang w:val="en-US"/>
        </w:rPr>
        <w:t xml:space="preserve">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Je vous remercie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jc w:val="left"/>
    </w:pPr>
    <w:rPr>
      <w:rFonts w:ascii="Times New Roman" w:cs="Mangal" w:eastAsia="SimSun" w:hAnsi="Times New Roman"/>
      <w:color w:val="00000A"/>
      <w:sz w:val="24"/>
      <w:szCs w:val="24"/>
      <w:lang w:bidi="hi-IN" w:eastAsia="zh-CN" w:val="fr-CH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2AEE0-08FE-4156-B8A5-2B69663A0E4E}"/>
</file>

<file path=customXml/itemProps2.xml><?xml version="1.0" encoding="utf-8"?>
<ds:datastoreItem xmlns:ds="http://schemas.openxmlformats.org/officeDocument/2006/customXml" ds:itemID="{B762302D-0E6A-4DD7-9923-403635B19EB4}"/>
</file>

<file path=customXml/itemProps3.xml><?xml version="1.0" encoding="utf-8"?>
<ds:datastoreItem xmlns:ds="http://schemas.openxmlformats.org/officeDocument/2006/customXml" ds:itemID="{BC6DC083-CDBE-4E9E-A6A1-F27BE239CA88}"/>
</file>

<file path=docProps/app.xml><?xml version="1.0" encoding="utf-8"?>
<Properties xmlns="http://schemas.openxmlformats.org/officeDocument/2006/extended-properties" xmlns:vt="http://schemas.openxmlformats.org/officeDocument/2006/docPropsVTypes">
  <TotalTime>150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A/HRC/WG.6/30/CMR/1</dc:title>
  <dc:subject>qrcode</dc:subject>
  <dc:creator>dvx</dc:creator>
  <cp:revision>7</cp:revision>
  <cp:lastPrinted>2018-05-15T15:26:04Z</cp:lastPrinted>
  <dcterms:created xsi:type="dcterms:W3CDTF">2018-03-09T09:11:00Z</dcterms:created>
  <dcterms:modified xsi:type="dcterms:W3CDTF">2018-05-15T15:33:35Z</dcterms:modified>
  <dc:language>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