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3D" w:rsidRDefault="003E2A08">
      <w:r>
        <w:t xml:space="preserve">  </w:t>
      </w:r>
      <w:bookmarkStart w:id="0" w:name="_GoBack"/>
      <w:bookmarkEnd w:id="0"/>
    </w:p>
    <w:p w:rsidR="0000483D" w:rsidRPr="00EF3DE6" w:rsidRDefault="0000483D" w:rsidP="0000483D">
      <w:pPr>
        <w:spacing w:line="276" w:lineRule="auto"/>
        <w:ind w:left="180"/>
        <w:jc w:val="center"/>
        <w:rPr>
          <w:rFonts w:ascii="Sylfaen" w:hAnsi="Sylfaen" w:cs="Arial"/>
          <w:b/>
          <w:bCs/>
          <w:color w:val="000000" w:themeColor="text1"/>
          <w:sz w:val="60"/>
          <w:szCs w:val="60"/>
          <w:lang w:val="en-GB"/>
        </w:rPr>
      </w:pPr>
      <w:r w:rsidRPr="00EF3DE6">
        <w:rPr>
          <w:rFonts w:ascii="Sylfaen" w:hAnsi="Sylfaen"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00483D" w:rsidRPr="00EF3DE6" w:rsidRDefault="0000483D" w:rsidP="0000483D">
      <w:pPr>
        <w:spacing w:line="276" w:lineRule="auto"/>
        <w:ind w:left="180"/>
        <w:jc w:val="center"/>
        <w:rPr>
          <w:rFonts w:ascii="Sylfaen" w:hAnsi="Sylfaen" w:cs="Arial"/>
          <w:b/>
          <w:bCs/>
          <w:color w:val="000000" w:themeColor="text1"/>
          <w:szCs w:val="24"/>
          <w:lang w:val="en-GB"/>
        </w:rPr>
      </w:pPr>
    </w:p>
    <w:p w:rsidR="0000483D" w:rsidRPr="00EF3DE6" w:rsidRDefault="0000483D" w:rsidP="0000483D">
      <w:pPr>
        <w:spacing w:line="276" w:lineRule="auto"/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>THE 30</w:t>
      </w:r>
      <w:r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th</w:t>
      </w:r>
      <w:r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:rsidR="0000483D" w:rsidRPr="00EF3DE6" w:rsidRDefault="0000483D" w:rsidP="0000483D">
      <w:pPr>
        <w:spacing w:line="276" w:lineRule="auto"/>
        <w:jc w:val="center"/>
        <w:rPr>
          <w:rFonts w:ascii="Sylfaen" w:hAnsi="Sylfaen"/>
          <w:b/>
          <w:color w:val="000000" w:themeColor="text1"/>
          <w:szCs w:val="24"/>
          <w:lang w:val="en-GB"/>
        </w:rPr>
      </w:pPr>
      <w:r w:rsidRPr="00EF3DE6">
        <w:rPr>
          <w:rFonts w:ascii="Sylfaen" w:hAnsi="Sylfaen"/>
          <w:b/>
          <w:color w:val="000000" w:themeColor="text1"/>
          <w:szCs w:val="24"/>
          <w:lang w:val="en-GB"/>
        </w:rPr>
        <w:t xml:space="preserve">UPR of </w:t>
      </w:r>
      <w:r>
        <w:rPr>
          <w:rFonts w:ascii="Sylfaen" w:hAnsi="Sylfaen"/>
          <w:b/>
          <w:color w:val="000000" w:themeColor="text1"/>
          <w:szCs w:val="24"/>
          <w:lang w:val="en-GB"/>
        </w:rPr>
        <w:t>GERMANY</w:t>
      </w:r>
    </w:p>
    <w:p w:rsidR="0000483D" w:rsidRPr="00EF3DE6" w:rsidRDefault="0000483D" w:rsidP="0000483D">
      <w:pPr>
        <w:spacing w:line="276" w:lineRule="auto"/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</w:pPr>
    </w:p>
    <w:p w:rsidR="0000483D" w:rsidRPr="00EF3DE6" w:rsidRDefault="008B6D36" w:rsidP="0000483D">
      <w:pPr>
        <w:spacing w:line="276" w:lineRule="auto"/>
        <w:ind w:left="180"/>
        <w:jc w:val="right"/>
        <w:rPr>
          <w:rFonts w:ascii="Sylfaen" w:hAnsi="Sylfaen" w:cs="Arial"/>
          <w:b/>
          <w:bCs/>
          <w:color w:val="000000" w:themeColor="text1"/>
          <w:szCs w:val="24"/>
          <w:lang w:val="ka-GE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>8</w:t>
      </w:r>
      <w:r w:rsidR="0000483D"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 xml:space="preserve"> May</w:t>
      </w:r>
      <w:r w:rsidR="0000483D"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>, 2018</w:t>
      </w:r>
    </w:p>
    <w:p w:rsidR="0000483D" w:rsidRDefault="0000483D" w:rsidP="0000483D">
      <w:pPr>
        <w:ind w:right="360"/>
        <w:rPr>
          <w:rFonts w:ascii="Sylfaen" w:hAnsi="Sylfaen"/>
          <w:b/>
          <w:color w:val="000000" w:themeColor="text1"/>
          <w:szCs w:val="24"/>
          <w:lang w:val="en-GB"/>
        </w:rPr>
      </w:pPr>
    </w:p>
    <w:p w:rsidR="0000483D" w:rsidRDefault="0000483D" w:rsidP="0000483D">
      <w:pPr>
        <w:ind w:right="360"/>
        <w:jc w:val="both"/>
        <w:rPr>
          <w:rFonts w:ascii="Sylfaen" w:hAnsi="Sylfaen"/>
          <w:sz w:val="24"/>
          <w:szCs w:val="24"/>
        </w:rPr>
      </w:pPr>
      <w:r w:rsidRPr="00EE7E9D">
        <w:rPr>
          <w:rFonts w:ascii="Sylfaen" w:hAnsi="Sylfaen"/>
          <w:color w:val="000000" w:themeColor="text1"/>
          <w:sz w:val="24"/>
          <w:szCs w:val="24"/>
        </w:rPr>
        <w:t xml:space="preserve">Georgia warmly welcomes the Delegation of </w:t>
      </w:r>
      <w:r>
        <w:rPr>
          <w:rFonts w:ascii="Sylfaen" w:hAnsi="Sylfaen"/>
          <w:sz w:val="24"/>
          <w:szCs w:val="24"/>
        </w:rPr>
        <w:t xml:space="preserve">Germany </w:t>
      </w:r>
      <w:r w:rsidRPr="00EE7E9D">
        <w:rPr>
          <w:rFonts w:ascii="Sylfaen" w:hAnsi="Sylfaen"/>
          <w:color w:val="000000" w:themeColor="text1"/>
          <w:sz w:val="24"/>
          <w:szCs w:val="24"/>
        </w:rPr>
        <w:t xml:space="preserve">and </w:t>
      </w:r>
      <w:r w:rsidRPr="00EE7E9D">
        <w:rPr>
          <w:rFonts w:ascii="Sylfaen" w:hAnsi="Sylfaen"/>
          <w:sz w:val="24"/>
          <w:szCs w:val="24"/>
        </w:rPr>
        <w:t>thanks the Head of Delegation for the presentation of the national report.</w:t>
      </w:r>
    </w:p>
    <w:p w:rsidR="0000483D" w:rsidRDefault="0000483D" w:rsidP="0000483D">
      <w:pPr>
        <w:ind w:righ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We commend Germany for its human rights record and for exemplary efforts to promote and protect human rights.</w:t>
      </w:r>
    </w:p>
    <w:p w:rsidR="007F3323" w:rsidRDefault="0000483D" w:rsidP="0000483D">
      <w:pPr>
        <w:ind w:righ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Georgia welcomes the ratifications of international agreements</w:t>
      </w:r>
      <w:r w:rsidR="00E61ED3">
        <w:rPr>
          <w:rFonts w:ascii="Sylfaen" w:hAnsi="Sylfaen"/>
          <w:sz w:val="24"/>
          <w:szCs w:val="24"/>
        </w:rPr>
        <w:t xml:space="preserve"> during the cycle</w:t>
      </w:r>
      <w:r w:rsidR="007F3323">
        <w:rPr>
          <w:rFonts w:ascii="Sylfaen" w:hAnsi="Sylfaen"/>
          <w:sz w:val="24"/>
          <w:szCs w:val="24"/>
        </w:rPr>
        <w:t xml:space="preserve">, latest being the </w:t>
      </w:r>
      <w:proofErr w:type="spellStart"/>
      <w:r w:rsidR="007F3323">
        <w:rPr>
          <w:rFonts w:ascii="Sylfaen" w:hAnsi="Sylfaen"/>
          <w:sz w:val="24"/>
          <w:szCs w:val="24"/>
        </w:rPr>
        <w:t>CoE</w:t>
      </w:r>
      <w:proofErr w:type="spellEnd"/>
      <w:r w:rsidR="007F3323">
        <w:rPr>
          <w:rFonts w:ascii="Sylfaen" w:hAnsi="Sylfaen"/>
          <w:sz w:val="24"/>
          <w:szCs w:val="24"/>
        </w:rPr>
        <w:t xml:space="preserve"> Istanbul Convention ratified in October 2017.</w:t>
      </w:r>
    </w:p>
    <w:p w:rsidR="007F3323" w:rsidRPr="007F3323" w:rsidRDefault="007F3323" w:rsidP="007F3323">
      <w:pPr>
        <w:rPr>
          <w:rFonts w:ascii="Sylfaen" w:hAnsi="Sylfaen"/>
          <w:sz w:val="24"/>
          <w:szCs w:val="24"/>
        </w:rPr>
      </w:pPr>
      <w:r w:rsidRPr="007F3323">
        <w:rPr>
          <w:rFonts w:ascii="Sylfaen" w:hAnsi="Sylfaen"/>
          <w:sz w:val="24"/>
          <w:szCs w:val="24"/>
        </w:rPr>
        <w:t>We also welcome the issuance of the standing invitation to the mandate holders for the Human Rights Council’s Special Procedures.</w:t>
      </w:r>
    </w:p>
    <w:p w:rsidR="007F3323" w:rsidRDefault="007F3323" w:rsidP="0000483D">
      <w:pPr>
        <w:ind w:righ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With this in mind, we recommend to the Government of Germany:</w:t>
      </w:r>
    </w:p>
    <w:p w:rsidR="007F3323" w:rsidRPr="00F7524D" w:rsidRDefault="00952518" w:rsidP="007F3323">
      <w:pPr>
        <w:pStyle w:val="ListParagraph"/>
        <w:numPr>
          <w:ilvl w:val="0"/>
          <w:numId w:val="2"/>
        </w:numPr>
        <w:ind w:right="360"/>
        <w:rPr>
          <w:szCs w:val="24"/>
        </w:rPr>
      </w:pPr>
      <w:r>
        <w:rPr>
          <w:szCs w:val="24"/>
        </w:rPr>
        <w:t>To intensify</w:t>
      </w:r>
      <w:r w:rsidR="00F7524D">
        <w:rPr>
          <w:szCs w:val="24"/>
        </w:rPr>
        <w:t xml:space="preserve"> existing</w:t>
      </w:r>
      <w:r>
        <w:rPr>
          <w:szCs w:val="24"/>
        </w:rPr>
        <w:t xml:space="preserve"> oversight </w:t>
      </w:r>
      <w:r w:rsidR="00F7524D">
        <w:t>over the implementation of the national action plan on business and human rights adopted by the Federal Government;</w:t>
      </w:r>
    </w:p>
    <w:p w:rsidR="00F7524D" w:rsidRPr="007F3323" w:rsidRDefault="00F7524D" w:rsidP="007F3323">
      <w:pPr>
        <w:pStyle w:val="ListParagraph"/>
        <w:numPr>
          <w:ilvl w:val="0"/>
          <w:numId w:val="2"/>
        </w:numPr>
        <w:ind w:right="360"/>
        <w:rPr>
          <w:szCs w:val="24"/>
        </w:rPr>
      </w:pPr>
      <w:r>
        <w:t>To systemize human rights education and training for professionals including judiciary, police and medical staff.</w:t>
      </w:r>
    </w:p>
    <w:p w:rsidR="00F7524D" w:rsidRDefault="007F3323" w:rsidP="00F7524D">
      <w:pPr>
        <w:ind w:righ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00483D" w:rsidRPr="00F7524D" w:rsidRDefault="0000483D" w:rsidP="00F7524D">
      <w:pPr>
        <w:ind w:right="360"/>
        <w:jc w:val="both"/>
        <w:rPr>
          <w:rFonts w:ascii="Sylfaen" w:hAnsi="Sylfaen"/>
          <w:sz w:val="24"/>
          <w:szCs w:val="24"/>
        </w:rPr>
      </w:pPr>
      <w:r w:rsidRPr="00EE7E9D">
        <w:rPr>
          <w:rFonts w:ascii="Sylfaen" w:hAnsi="Sylfaen"/>
          <w:sz w:val="24"/>
          <w:szCs w:val="24"/>
        </w:rPr>
        <w:t>We</w:t>
      </w:r>
      <w:r>
        <w:rPr>
          <w:rFonts w:ascii="Sylfaen" w:hAnsi="Sylfaen"/>
          <w:sz w:val="24"/>
          <w:szCs w:val="24"/>
        </w:rPr>
        <w:t xml:space="preserve"> wish the Delegation of Germany</w:t>
      </w:r>
      <w:r w:rsidRPr="00EE7E9D">
        <w:rPr>
          <w:rFonts w:ascii="Sylfaen" w:hAnsi="Sylfaen"/>
          <w:sz w:val="24"/>
          <w:szCs w:val="24"/>
        </w:rPr>
        <w:t xml:space="preserve"> a</w:t>
      </w:r>
      <w:r w:rsidR="008B6D36">
        <w:rPr>
          <w:rFonts w:ascii="Sylfaen" w:hAnsi="Sylfaen"/>
          <w:sz w:val="24"/>
          <w:szCs w:val="24"/>
        </w:rPr>
        <w:t xml:space="preserve"> very</w:t>
      </w:r>
      <w:r w:rsidRPr="00EE7E9D">
        <w:rPr>
          <w:rFonts w:ascii="Sylfaen" w:hAnsi="Sylfaen"/>
          <w:sz w:val="24"/>
          <w:szCs w:val="24"/>
        </w:rPr>
        <w:t xml:space="preserve"> successful UPR.   </w:t>
      </w:r>
    </w:p>
    <w:p w:rsidR="0000483D" w:rsidRPr="00EF3DE6" w:rsidRDefault="0000483D" w:rsidP="0000483D">
      <w:pPr>
        <w:pStyle w:val="ListParagraph"/>
        <w:ind w:left="360" w:right="360"/>
      </w:pPr>
    </w:p>
    <w:p w:rsidR="0000483D" w:rsidRDefault="0000483D"/>
    <w:p w:rsidR="0000483D" w:rsidRDefault="0000483D"/>
    <w:p w:rsidR="0000483D" w:rsidRDefault="0000483D"/>
    <w:p w:rsidR="00E33589" w:rsidRDefault="00E33589"/>
    <w:sectPr w:rsidR="00E3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46C5"/>
    <w:multiLevelType w:val="hybridMultilevel"/>
    <w:tmpl w:val="57D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598F"/>
    <w:multiLevelType w:val="hybridMultilevel"/>
    <w:tmpl w:val="3A2E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483D"/>
    <w:rsid w:val="00125D54"/>
    <w:rsid w:val="001E5D8E"/>
    <w:rsid w:val="003E2A08"/>
    <w:rsid w:val="00511BA6"/>
    <w:rsid w:val="007F3323"/>
    <w:rsid w:val="008B6D36"/>
    <w:rsid w:val="00952518"/>
    <w:rsid w:val="00E33589"/>
    <w:rsid w:val="00E61ED3"/>
    <w:rsid w:val="00F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65B76-E050-4D7C-A4DC-8C907F7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3D"/>
    <w:pPr>
      <w:spacing w:after="0" w:line="240" w:lineRule="auto"/>
      <w:ind w:left="720" w:right="691"/>
      <w:contextualSpacing/>
      <w:jc w:val="both"/>
    </w:pPr>
    <w:rPr>
      <w:rFonts w:ascii="Sylfaen" w:hAnsi="Sylfae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CAEE-1D8C-40E1-A05C-DF6E93AD3A67}"/>
</file>

<file path=customXml/itemProps2.xml><?xml version="1.0" encoding="utf-8"?>
<ds:datastoreItem xmlns:ds="http://schemas.openxmlformats.org/officeDocument/2006/customXml" ds:itemID="{9EE996B8-AB2D-4771-8652-2C3630B70302}"/>
</file>

<file path=customXml/itemProps3.xml><?xml version="1.0" encoding="utf-8"?>
<ds:datastoreItem xmlns:ds="http://schemas.openxmlformats.org/officeDocument/2006/customXml" ds:itemID="{9872E81D-B647-4957-9DF5-E14FFAE51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3</cp:revision>
  <cp:lastPrinted>2018-05-08T12:05:00Z</cp:lastPrinted>
  <dcterms:created xsi:type="dcterms:W3CDTF">2018-05-07T15:26:00Z</dcterms:created>
  <dcterms:modified xsi:type="dcterms:W3CDTF">2018-05-08T16:28:00Z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