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F2B71E" w14:textId="77777777" w:rsidR="00393318" w:rsidRPr="00954DC9" w:rsidRDefault="00393318" w:rsidP="00393318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9C7C0" wp14:editId="3B20FA66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7B32F963" wp14:editId="6D963F1A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B67E677" w14:textId="77777777" w:rsidR="00393318" w:rsidRDefault="00393318" w:rsidP="00393318"/>
    <w:p w14:paraId="5C016B13" w14:textId="77777777" w:rsidR="00393318" w:rsidRPr="0088510B" w:rsidRDefault="00393318" w:rsidP="00393318">
      <w:pPr>
        <w:rPr>
          <w:sz w:val="10"/>
        </w:rPr>
      </w:pPr>
    </w:p>
    <w:p w14:paraId="3D759DE1" w14:textId="77777777" w:rsidR="00393318" w:rsidRDefault="00393318" w:rsidP="00393318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FFB744" wp14:editId="6826780E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6436A2BE" w14:textId="77777777" w:rsidR="00393318" w:rsidRPr="007D4C2B" w:rsidRDefault="00393318" w:rsidP="00393318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1F0E4358" w14:textId="77777777" w:rsidR="00393318" w:rsidRPr="00AB0F8B" w:rsidRDefault="00393318" w:rsidP="00393318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013A452A" w14:textId="77777777" w:rsidR="00393318" w:rsidRDefault="00393318" w:rsidP="00393318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337C0698" w14:textId="77777777" w:rsidR="00393318" w:rsidRPr="00AB0F8B" w:rsidRDefault="00393318" w:rsidP="00393318">
      <w:pPr>
        <w:jc w:val="center"/>
        <w:rPr>
          <w:rFonts w:cs="Arial"/>
          <w:b/>
          <w:bCs/>
          <w:lang w:val="en-US"/>
        </w:rPr>
      </w:pPr>
    </w:p>
    <w:p w14:paraId="3815C0C0" w14:textId="77777777" w:rsidR="00393318" w:rsidRDefault="00393318" w:rsidP="00393318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DJIBOUTI</w:t>
      </w:r>
    </w:p>
    <w:p w14:paraId="35904853" w14:textId="233D1E95" w:rsidR="00393318" w:rsidRDefault="0021192A" w:rsidP="00393318">
      <w:pPr>
        <w:jc w:val="center"/>
        <w:rPr>
          <w:rFonts w:cs="Arial"/>
        </w:rPr>
      </w:pPr>
      <w:r>
        <w:rPr>
          <w:rFonts w:cs="Arial"/>
        </w:rPr>
        <w:t>Salle XX</w:t>
      </w:r>
      <w:r w:rsidR="00393318">
        <w:rPr>
          <w:rFonts w:cs="Arial"/>
        </w:rPr>
        <w:t xml:space="preserve">, </w:t>
      </w:r>
      <w:proofErr w:type="spellStart"/>
      <w:r w:rsidR="00393318" w:rsidRPr="001A0383">
        <w:rPr>
          <w:rFonts w:cs="Arial"/>
          <w:i/>
        </w:rPr>
        <w:t>Palais</w:t>
      </w:r>
      <w:proofErr w:type="spellEnd"/>
      <w:r w:rsidR="00393318" w:rsidRPr="001A0383">
        <w:rPr>
          <w:rFonts w:cs="Arial"/>
          <w:i/>
        </w:rPr>
        <w:t xml:space="preserve"> des Nations</w:t>
      </w:r>
      <w:r w:rsidR="00393318">
        <w:rPr>
          <w:rFonts w:cs="Arial"/>
        </w:rPr>
        <w:t xml:space="preserve">, Geneva </w:t>
      </w:r>
    </w:p>
    <w:p w14:paraId="7B336DB8" w14:textId="77777777" w:rsidR="00393318" w:rsidRDefault="00393318" w:rsidP="00393318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 May 2018</w:t>
      </w:r>
    </w:p>
    <w:p w14:paraId="7F051650" w14:textId="77777777" w:rsidR="00393318" w:rsidRDefault="00393318" w:rsidP="00393318">
      <w:pPr>
        <w:rPr>
          <w:rFonts w:cs="Arial"/>
          <w:szCs w:val="24"/>
        </w:rPr>
      </w:pPr>
    </w:p>
    <w:p w14:paraId="0135FF9D" w14:textId="34DB6B5D" w:rsidR="00393318" w:rsidRPr="001C1C25" w:rsidRDefault="00393318" w:rsidP="00393318">
      <w:pPr>
        <w:rPr>
          <w:rFonts w:cs="Arial"/>
          <w:sz w:val="28"/>
          <w:szCs w:val="28"/>
        </w:rPr>
      </w:pPr>
      <w:r w:rsidRPr="001C1C25">
        <w:rPr>
          <w:rFonts w:cs="Arial"/>
          <w:sz w:val="28"/>
          <w:szCs w:val="28"/>
        </w:rPr>
        <w:t>Thank you Mister Vice-President</w:t>
      </w:r>
      <w:r w:rsidR="00F5274B">
        <w:rPr>
          <w:rFonts w:cs="Arial"/>
          <w:sz w:val="28"/>
          <w:szCs w:val="28"/>
        </w:rPr>
        <w:t>.</w:t>
      </w:r>
    </w:p>
    <w:p w14:paraId="0F9BE9F4" w14:textId="77777777" w:rsidR="00393318" w:rsidRPr="001C1C25" w:rsidRDefault="00393318" w:rsidP="00393318">
      <w:pPr>
        <w:jc w:val="both"/>
        <w:rPr>
          <w:rFonts w:cs="Arial"/>
          <w:sz w:val="28"/>
          <w:szCs w:val="28"/>
        </w:rPr>
      </w:pPr>
    </w:p>
    <w:p w14:paraId="6B6AE6CB" w14:textId="77777777" w:rsidR="00393318" w:rsidRPr="001C1C25" w:rsidRDefault="00393318" w:rsidP="00393318">
      <w:pPr>
        <w:jc w:val="both"/>
        <w:rPr>
          <w:sz w:val="28"/>
          <w:szCs w:val="28"/>
        </w:rPr>
      </w:pPr>
      <w:r w:rsidRPr="001C1C25">
        <w:rPr>
          <w:rFonts w:cs="Arial"/>
          <w:sz w:val="28"/>
          <w:szCs w:val="28"/>
        </w:rPr>
        <w:t>The Philippine delegation warml</w:t>
      </w:r>
      <w:r>
        <w:rPr>
          <w:rFonts w:cs="Arial"/>
          <w:sz w:val="28"/>
          <w:szCs w:val="28"/>
        </w:rPr>
        <w:t>y welcomes the delegation of</w:t>
      </w:r>
      <w:r w:rsidRPr="001C1C2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Djibouti and the presentation of its national report.</w:t>
      </w:r>
    </w:p>
    <w:p w14:paraId="7F24E514" w14:textId="77777777" w:rsidR="00393318" w:rsidRPr="001C1C25" w:rsidRDefault="00393318" w:rsidP="00393318">
      <w:pPr>
        <w:jc w:val="both"/>
        <w:rPr>
          <w:sz w:val="28"/>
          <w:szCs w:val="28"/>
        </w:rPr>
      </w:pPr>
    </w:p>
    <w:p w14:paraId="45752514" w14:textId="625B5062" w:rsidR="00393318" w:rsidRDefault="00393318" w:rsidP="00393318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</w:t>
      </w:r>
      <w:r w:rsidR="00F579C0">
        <w:rPr>
          <w:sz w:val="28"/>
          <w:szCs w:val="28"/>
        </w:rPr>
        <w:t xml:space="preserve"> appreciates the improvements on Djibouti’s national human righ</w:t>
      </w:r>
      <w:r w:rsidR="00ED1994">
        <w:rPr>
          <w:sz w:val="28"/>
          <w:szCs w:val="28"/>
        </w:rPr>
        <w:t>ts institution, particularly</w:t>
      </w:r>
      <w:r w:rsidR="003136F0">
        <w:rPr>
          <w:sz w:val="28"/>
          <w:szCs w:val="28"/>
        </w:rPr>
        <w:t xml:space="preserve"> its </w:t>
      </w:r>
      <w:r w:rsidR="00F579C0">
        <w:rPr>
          <w:sz w:val="28"/>
          <w:szCs w:val="28"/>
        </w:rPr>
        <w:t xml:space="preserve">increased budget and </w:t>
      </w:r>
      <w:r w:rsidR="003136F0">
        <w:rPr>
          <w:sz w:val="28"/>
          <w:szCs w:val="28"/>
        </w:rPr>
        <w:t xml:space="preserve">the </w:t>
      </w:r>
      <w:r w:rsidR="00F579C0">
        <w:rPr>
          <w:sz w:val="28"/>
          <w:szCs w:val="28"/>
        </w:rPr>
        <w:t xml:space="preserve">expansion of its mandate. We recommend that </w:t>
      </w:r>
      <w:r w:rsidR="00922196">
        <w:rPr>
          <w:sz w:val="28"/>
          <w:szCs w:val="28"/>
        </w:rPr>
        <w:t>Djibouti con</w:t>
      </w:r>
      <w:r w:rsidR="00C12894">
        <w:rPr>
          <w:sz w:val="28"/>
          <w:szCs w:val="28"/>
        </w:rPr>
        <w:t>tinue</w:t>
      </w:r>
      <w:r w:rsidR="003136F0">
        <w:rPr>
          <w:sz w:val="28"/>
          <w:szCs w:val="28"/>
        </w:rPr>
        <w:t xml:space="preserve"> its efforts to improve</w:t>
      </w:r>
      <w:r w:rsidR="00922196">
        <w:rPr>
          <w:sz w:val="28"/>
          <w:szCs w:val="28"/>
        </w:rPr>
        <w:t xml:space="preserve"> its NHRI </w:t>
      </w:r>
      <w:r w:rsidR="003136F0">
        <w:rPr>
          <w:sz w:val="28"/>
          <w:szCs w:val="28"/>
        </w:rPr>
        <w:t>and ensure that it is compliant</w:t>
      </w:r>
      <w:r w:rsidR="00922196">
        <w:rPr>
          <w:sz w:val="28"/>
          <w:szCs w:val="28"/>
        </w:rPr>
        <w:t xml:space="preserve"> with the Paris Principles</w:t>
      </w:r>
      <w:r>
        <w:rPr>
          <w:sz w:val="28"/>
          <w:szCs w:val="28"/>
        </w:rPr>
        <w:t xml:space="preserve">. </w:t>
      </w:r>
    </w:p>
    <w:p w14:paraId="3A1C5100" w14:textId="77777777" w:rsidR="00393318" w:rsidRDefault="00393318" w:rsidP="00393318">
      <w:pPr>
        <w:jc w:val="both"/>
        <w:rPr>
          <w:sz w:val="28"/>
          <w:szCs w:val="28"/>
        </w:rPr>
      </w:pPr>
    </w:p>
    <w:p w14:paraId="6B5C3395" w14:textId="77777777" w:rsidR="00922196" w:rsidRDefault="00393318" w:rsidP="0039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</w:t>
      </w:r>
      <w:r w:rsidR="00922196">
        <w:rPr>
          <w:sz w:val="28"/>
          <w:szCs w:val="28"/>
        </w:rPr>
        <w:t xml:space="preserve">lauds Djibouti </w:t>
      </w:r>
      <w:r w:rsidR="00C12894">
        <w:rPr>
          <w:sz w:val="28"/>
          <w:szCs w:val="28"/>
        </w:rPr>
        <w:t>for</w:t>
      </w:r>
      <w:r w:rsidR="00922196">
        <w:rPr>
          <w:sz w:val="28"/>
          <w:szCs w:val="28"/>
        </w:rPr>
        <w:t xml:space="preserve"> its efforts to achieve universal birth registration despite resource constraints. In this regard, we recommend that Djibouti ensure </w:t>
      </w:r>
      <w:r w:rsidR="00126EF1">
        <w:rPr>
          <w:sz w:val="28"/>
          <w:szCs w:val="28"/>
        </w:rPr>
        <w:t xml:space="preserve">the birth registration of all </w:t>
      </w:r>
      <w:r w:rsidR="00922196">
        <w:rPr>
          <w:sz w:val="28"/>
          <w:szCs w:val="28"/>
        </w:rPr>
        <w:t xml:space="preserve">children </w:t>
      </w:r>
      <w:r w:rsidR="00C12894">
        <w:rPr>
          <w:sz w:val="28"/>
          <w:szCs w:val="28"/>
        </w:rPr>
        <w:t>of migrants</w:t>
      </w:r>
      <w:r w:rsidR="00126EF1">
        <w:rPr>
          <w:sz w:val="28"/>
          <w:szCs w:val="28"/>
        </w:rPr>
        <w:t xml:space="preserve"> </w:t>
      </w:r>
      <w:r w:rsidR="003136F0">
        <w:rPr>
          <w:sz w:val="28"/>
          <w:szCs w:val="28"/>
        </w:rPr>
        <w:t>regardless of the immigration status of their parents. We also recommend that Djibouti ratify the ICMRW.</w:t>
      </w:r>
    </w:p>
    <w:p w14:paraId="4B33B904" w14:textId="77777777" w:rsidR="003136F0" w:rsidRPr="001C1C25" w:rsidRDefault="003136F0" w:rsidP="00393318">
      <w:pPr>
        <w:jc w:val="both"/>
        <w:rPr>
          <w:sz w:val="28"/>
          <w:szCs w:val="28"/>
        </w:rPr>
      </w:pPr>
    </w:p>
    <w:p w14:paraId="1A4D98DC" w14:textId="41F8C86B" w:rsidR="00393318" w:rsidRDefault="00393318" w:rsidP="0039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</w:t>
      </w:r>
      <w:r w:rsidR="003136F0">
        <w:rPr>
          <w:sz w:val="28"/>
          <w:szCs w:val="28"/>
        </w:rPr>
        <w:t xml:space="preserve">welcomes the positive steps taken by Djibouti in addressing the menace of </w:t>
      </w:r>
      <w:r w:rsidR="00126EF1">
        <w:rPr>
          <w:sz w:val="28"/>
          <w:szCs w:val="28"/>
        </w:rPr>
        <w:t>human trafficking</w:t>
      </w:r>
      <w:r w:rsidR="003136F0">
        <w:rPr>
          <w:sz w:val="28"/>
          <w:szCs w:val="28"/>
        </w:rPr>
        <w:t xml:space="preserve">. We note with appreciation the alignment of its domestic legislation with the provisions of the Palermo Protocol of the UN Convention </w:t>
      </w:r>
      <w:proofErr w:type="gramStart"/>
      <w:r w:rsidR="00F5274B">
        <w:rPr>
          <w:sz w:val="28"/>
          <w:szCs w:val="28"/>
        </w:rPr>
        <w:t>Against</w:t>
      </w:r>
      <w:proofErr w:type="gramEnd"/>
      <w:r w:rsidR="003136F0">
        <w:rPr>
          <w:sz w:val="28"/>
          <w:szCs w:val="28"/>
        </w:rPr>
        <w:t xml:space="preserve"> Transnational Organized Crimes. We recommend that Djibouti </w:t>
      </w:r>
      <w:r w:rsidR="00C12894">
        <w:rPr>
          <w:sz w:val="28"/>
          <w:szCs w:val="28"/>
        </w:rPr>
        <w:t>continue to work with its partners to ensure</w:t>
      </w:r>
      <w:r w:rsidR="003136F0">
        <w:rPr>
          <w:sz w:val="28"/>
          <w:szCs w:val="28"/>
        </w:rPr>
        <w:t xml:space="preserve"> </w:t>
      </w:r>
      <w:r w:rsidR="009E6938">
        <w:rPr>
          <w:sz w:val="28"/>
          <w:szCs w:val="28"/>
        </w:rPr>
        <w:t xml:space="preserve">that </w:t>
      </w:r>
      <w:r w:rsidR="003136F0">
        <w:rPr>
          <w:sz w:val="28"/>
          <w:szCs w:val="28"/>
        </w:rPr>
        <w:t xml:space="preserve">adequate </w:t>
      </w:r>
      <w:r w:rsidR="00C12894">
        <w:rPr>
          <w:sz w:val="28"/>
          <w:szCs w:val="28"/>
        </w:rPr>
        <w:t xml:space="preserve">budget and human </w:t>
      </w:r>
      <w:r w:rsidR="003136F0">
        <w:rPr>
          <w:sz w:val="28"/>
          <w:szCs w:val="28"/>
        </w:rPr>
        <w:t xml:space="preserve">resources </w:t>
      </w:r>
      <w:r w:rsidR="00C12894">
        <w:rPr>
          <w:sz w:val="28"/>
          <w:szCs w:val="28"/>
        </w:rPr>
        <w:t>are allocated to</w:t>
      </w:r>
      <w:r w:rsidR="003136F0">
        <w:rPr>
          <w:sz w:val="28"/>
          <w:szCs w:val="28"/>
        </w:rPr>
        <w:t xml:space="preserve"> its anti-trafficking programs. </w:t>
      </w:r>
    </w:p>
    <w:p w14:paraId="2DEDF18F" w14:textId="77777777" w:rsidR="00393318" w:rsidRDefault="00393318" w:rsidP="00393318">
      <w:pPr>
        <w:jc w:val="both"/>
        <w:rPr>
          <w:sz w:val="28"/>
          <w:szCs w:val="28"/>
        </w:rPr>
      </w:pPr>
    </w:p>
    <w:p w14:paraId="1C58D949" w14:textId="77777777" w:rsidR="003136F0" w:rsidRDefault="00393318" w:rsidP="00393318">
      <w:pPr>
        <w:jc w:val="both"/>
        <w:rPr>
          <w:sz w:val="28"/>
          <w:szCs w:val="28"/>
        </w:rPr>
      </w:pPr>
      <w:r>
        <w:rPr>
          <w:sz w:val="28"/>
          <w:szCs w:val="28"/>
        </w:rPr>
        <w:t>We wish</w:t>
      </w:r>
      <w:r w:rsidRPr="001C1C25">
        <w:rPr>
          <w:sz w:val="28"/>
          <w:szCs w:val="28"/>
        </w:rPr>
        <w:t xml:space="preserve"> </w:t>
      </w:r>
      <w:r w:rsidR="003136F0">
        <w:rPr>
          <w:sz w:val="28"/>
          <w:szCs w:val="28"/>
        </w:rPr>
        <w:t>Djibouti</w:t>
      </w:r>
      <w:r w:rsidRPr="001C1C25">
        <w:rPr>
          <w:sz w:val="28"/>
          <w:szCs w:val="28"/>
        </w:rPr>
        <w:t xml:space="preserve"> success in the continued implementation of its accepted recommendations.</w:t>
      </w:r>
      <w:r>
        <w:rPr>
          <w:sz w:val="28"/>
          <w:szCs w:val="28"/>
        </w:rPr>
        <w:t xml:space="preserve"> </w:t>
      </w:r>
    </w:p>
    <w:p w14:paraId="1794934C" w14:textId="77777777" w:rsidR="003136F0" w:rsidRDefault="003136F0" w:rsidP="00393318">
      <w:pPr>
        <w:jc w:val="both"/>
        <w:rPr>
          <w:sz w:val="28"/>
          <w:szCs w:val="28"/>
        </w:rPr>
      </w:pPr>
    </w:p>
    <w:p w14:paraId="39E392EA" w14:textId="77777777" w:rsidR="00393318" w:rsidRPr="00303C71" w:rsidRDefault="00393318" w:rsidP="00393318">
      <w:pPr>
        <w:jc w:val="both"/>
        <w:rPr>
          <w:sz w:val="28"/>
          <w:szCs w:val="28"/>
        </w:rPr>
      </w:pPr>
      <w:proofErr w:type="gramStart"/>
      <w:r w:rsidRPr="001C1C25">
        <w:rPr>
          <w:sz w:val="28"/>
          <w:szCs w:val="28"/>
        </w:rPr>
        <w:t xml:space="preserve">Thank you </w:t>
      </w:r>
      <w:r w:rsidRPr="001C1C25">
        <w:rPr>
          <w:rFonts w:cs="Arial"/>
          <w:sz w:val="28"/>
          <w:szCs w:val="28"/>
        </w:rPr>
        <w:t>Vice-President</w:t>
      </w:r>
      <w:r>
        <w:rPr>
          <w:rFonts w:cs="Arial"/>
          <w:sz w:val="28"/>
          <w:szCs w:val="28"/>
        </w:rPr>
        <w:t>/President</w:t>
      </w:r>
      <w:r w:rsidRPr="001C1C25">
        <w:rPr>
          <w:sz w:val="28"/>
          <w:szCs w:val="28"/>
        </w:rPr>
        <w:t>.</w:t>
      </w:r>
      <w:proofErr w:type="gramEnd"/>
    </w:p>
    <w:p w14:paraId="6A87FFB6" w14:textId="77777777" w:rsidR="001A5E34" w:rsidRDefault="001A5E34"/>
    <w:sectPr w:rsidR="001A5E34" w:rsidSect="00393318">
      <w:headerReference w:type="default" r:id="rId9"/>
      <w:pgSz w:w="11906" w:h="16838"/>
      <w:pgMar w:top="540" w:right="851" w:bottom="99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5DAB" w14:textId="77777777" w:rsidR="007E1039" w:rsidRDefault="007E1039">
      <w:r>
        <w:separator/>
      </w:r>
    </w:p>
  </w:endnote>
  <w:endnote w:type="continuationSeparator" w:id="0">
    <w:p w14:paraId="2CF5E0DA" w14:textId="77777777" w:rsidR="007E1039" w:rsidRDefault="007E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5C76" w14:textId="77777777" w:rsidR="007E1039" w:rsidRDefault="007E1039">
      <w:r>
        <w:separator/>
      </w:r>
    </w:p>
  </w:footnote>
  <w:footnote w:type="continuationSeparator" w:id="0">
    <w:p w14:paraId="7EC154FF" w14:textId="77777777" w:rsidR="007E1039" w:rsidRDefault="007E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8E73" w14:textId="77777777" w:rsidR="0021192A" w:rsidRDefault="0021192A" w:rsidP="00393318">
    <w:pPr>
      <w:pStyle w:val="Header"/>
      <w:jc w:val="right"/>
    </w:pPr>
  </w:p>
  <w:p w14:paraId="5CDD91B1" w14:textId="77777777" w:rsidR="0021192A" w:rsidRDefault="00211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B40"/>
    <w:multiLevelType w:val="hybridMultilevel"/>
    <w:tmpl w:val="3B4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8"/>
    <w:rsid w:val="00126EF1"/>
    <w:rsid w:val="001A2E29"/>
    <w:rsid w:val="001A5E34"/>
    <w:rsid w:val="0021192A"/>
    <w:rsid w:val="003136F0"/>
    <w:rsid w:val="00393318"/>
    <w:rsid w:val="007E1039"/>
    <w:rsid w:val="00922196"/>
    <w:rsid w:val="009E6938"/>
    <w:rsid w:val="00C12894"/>
    <w:rsid w:val="00ED1994"/>
    <w:rsid w:val="00EE4DC3"/>
    <w:rsid w:val="00F5274B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6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18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18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93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4B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18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18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93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4B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C7755-4B9D-40B8-A30C-F367D82E20BB}"/>
</file>

<file path=customXml/itemProps2.xml><?xml version="1.0" encoding="utf-8"?>
<ds:datastoreItem xmlns:ds="http://schemas.openxmlformats.org/officeDocument/2006/customXml" ds:itemID="{10D6AAD9-DD54-4394-9A04-73E10B66F1B8}"/>
</file>

<file path=customXml/itemProps3.xml><?xml version="1.0" encoding="utf-8"?>
<ds:datastoreItem xmlns:ds="http://schemas.openxmlformats.org/officeDocument/2006/customXml" ds:itemID="{11F6B338-DA16-4863-8DD2-AC2081F15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2</cp:revision>
  <cp:lastPrinted>2018-05-10T11:14:00Z</cp:lastPrinted>
  <dcterms:created xsi:type="dcterms:W3CDTF">2018-05-22T16:02:00Z</dcterms:created>
  <dcterms:modified xsi:type="dcterms:W3CDTF">2018-05-22T16:02:00Z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