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2FA" w:rsidRPr="00654528" w:rsidRDefault="003D22FA" w:rsidP="003D22FA">
      <w:pPr>
        <w:pStyle w:val="uLinie"/>
        <w:spacing w:after="454"/>
        <w:rPr>
          <w:lang w:val="en-GB"/>
        </w:rPr>
      </w:pPr>
    </w:p>
    <w:p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:rsidR="00ED644C" w:rsidRDefault="00FC7287" w:rsidP="00ED644C">
      <w:pPr>
        <w:jc w:val="center"/>
        <w:rPr>
          <w:lang w:val="fr-CH"/>
        </w:rPr>
      </w:pPr>
      <w:r>
        <w:rPr>
          <w:lang w:val="fr-CH"/>
        </w:rPr>
        <w:t>30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71222C" w:rsidRPr="00631085" w:rsidRDefault="00FC7287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Canada</w:t>
      </w:r>
    </w:p>
    <w:p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FC7287">
        <w:rPr>
          <w:sz w:val="20"/>
          <w:szCs w:val="20"/>
          <w:lang w:val="fr-CH"/>
        </w:rPr>
        <w:t>11 mai 2018</w:t>
      </w:r>
    </w:p>
    <w:p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:rsidR="00ED644C" w:rsidRPr="009B70F6" w:rsidRDefault="002E763A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>
        <w:rPr>
          <w:sz w:val="20"/>
          <w:szCs w:val="20"/>
          <w:lang w:val="fr-CH"/>
        </w:rPr>
        <w:t>Déclaration de la Suisse</w:t>
      </w:r>
    </w:p>
    <w:p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:rsidR="00BA3FBD" w:rsidRPr="00BA3FBD" w:rsidRDefault="00BA3FBD">
      <w:pPr>
        <w:spacing w:line="240" w:lineRule="auto"/>
        <w:jc w:val="both"/>
        <w:rPr>
          <w:rFonts w:cs="Arial"/>
          <w:lang w:val="fr-CH"/>
        </w:rPr>
      </w:pPr>
    </w:p>
    <w:p w:rsidR="0059171A" w:rsidRPr="0006639F" w:rsidRDefault="00877257" w:rsidP="006475B7">
      <w:pPr>
        <w:spacing w:line="276" w:lineRule="auto"/>
        <w:jc w:val="both"/>
        <w:rPr>
          <w:rFonts w:cs="Arial"/>
          <w:sz w:val="28"/>
          <w:szCs w:val="28"/>
          <w:lang w:val="fr-CH"/>
        </w:rPr>
      </w:pPr>
      <w:r w:rsidRPr="0006639F">
        <w:rPr>
          <w:rFonts w:cs="Arial"/>
          <w:sz w:val="28"/>
          <w:szCs w:val="28"/>
          <w:lang w:val="fr-CH"/>
        </w:rPr>
        <w:t xml:space="preserve">Monsieur le </w:t>
      </w:r>
      <w:r w:rsidR="0006639F" w:rsidRPr="0006639F">
        <w:rPr>
          <w:rFonts w:cs="Arial"/>
          <w:sz w:val="28"/>
          <w:szCs w:val="28"/>
          <w:lang w:val="fr-CH"/>
        </w:rPr>
        <w:t>Vice-</w:t>
      </w:r>
      <w:r w:rsidR="001B025E" w:rsidRPr="0006639F">
        <w:rPr>
          <w:rFonts w:cs="Arial"/>
          <w:sz w:val="28"/>
          <w:szCs w:val="28"/>
          <w:lang w:val="fr-CH"/>
        </w:rPr>
        <w:t>P</w:t>
      </w:r>
      <w:r w:rsidRPr="0006639F">
        <w:rPr>
          <w:rFonts w:cs="Arial"/>
          <w:sz w:val="28"/>
          <w:szCs w:val="28"/>
          <w:lang w:val="fr-CH"/>
        </w:rPr>
        <w:t>résident,</w:t>
      </w:r>
    </w:p>
    <w:p w:rsidR="00877257" w:rsidRPr="0006639F" w:rsidRDefault="00877257" w:rsidP="006475B7">
      <w:pPr>
        <w:spacing w:line="276" w:lineRule="auto"/>
        <w:jc w:val="both"/>
        <w:rPr>
          <w:rFonts w:cs="Arial"/>
          <w:sz w:val="28"/>
          <w:szCs w:val="28"/>
          <w:lang w:val="fr-CH"/>
        </w:rPr>
      </w:pPr>
    </w:p>
    <w:p w:rsidR="00C20525" w:rsidRPr="0006639F" w:rsidRDefault="002E4677" w:rsidP="006475B7">
      <w:pPr>
        <w:spacing w:line="276" w:lineRule="auto"/>
        <w:jc w:val="both"/>
        <w:rPr>
          <w:rFonts w:cs="Arial"/>
          <w:sz w:val="28"/>
          <w:szCs w:val="28"/>
          <w:lang w:val="fr-CH"/>
        </w:rPr>
      </w:pPr>
      <w:r w:rsidRPr="0006639F">
        <w:rPr>
          <w:rFonts w:cs="Arial"/>
          <w:sz w:val="28"/>
          <w:szCs w:val="28"/>
          <w:lang w:val="fr-CH"/>
        </w:rPr>
        <w:t>La Suisse félicite le Canada pour ses efforts visant à faire respecter les droits de l’homme par les entreprises canadiennes, y compris à l’étranger</w:t>
      </w:r>
      <w:r w:rsidR="005A4996" w:rsidRPr="0006639F">
        <w:rPr>
          <w:rFonts w:cs="Arial"/>
          <w:sz w:val="28"/>
          <w:szCs w:val="28"/>
          <w:lang w:val="fr-CH"/>
        </w:rPr>
        <w:t>, entre autres par la création d’un poste d’ombudsman canadien indépendant pour la responsabilité des entreprises</w:t>
      </w:r>
      <w:r w:rsidRPr="0006639F">
        <w:rPr>
          <w:rFonts w:cs="Arial"/>
          <w:sz w:val="28"/>
          <w:szCs w:val="28"/>
          <w:lang w:val="fr-CH"/>
        </w:rPr>
        <w:t xml:space="preserve">. Ces efforts pourraient s’inscrire dans un cadre plus stratégique. Ainsi, la Suisse recommande au Canada de </w:t>
      </w:r>
      <w:r w:rsidRPr="0006639F">
        <w:rPr>
          <w:rFonts w:cs="Arial"/>
          <w:b/>
          <w:sz w:val="28"/>
          <w:szCs w:val="28"/>
          <w:lang w:val="fr-CH"/>
        </w:rPr>
        <w:t>développer un Plan d’action national en faveur des entreprises et des droits de l’homme</w:t>
      </w:r>
      <w:r w:rsidRPr="0006639F">
        <w:rPr>
          <w:rFonts w:cs="Arial"/>
          <w:sz w:val="28"/>
          <w:szCs w:val="28"/>
          <w:lang w:val="fr-CH"/>
        </w:rPr>
        <w:t>.</w:t>
      </w:r>
      <w:bookmarkStart w:id="0" w:name="_GoBack"/>
      <w:bookmarkEnd w:id="0"/>
    </w:p>
    <w:p w:rsidR="002E4677" w:rsidRPr="0006639F" w:rsidRDefault="002E4677" w:rsidP="006475B7">
      <w:pPr>
        <w:spacing w:line="276" w:lineRule="auto"/>
        <w:jc w:val="both"/>
        <w:rPr>
          <w:rFonts w:cs="Arial"/>
          <w:sz w:val="28"/>
          <w:szCs w:val="28"/>
          <w:lang w:val="fr-CH"/>
        </w:rPr>
      </w:pPr>
    </w:p>
    <w:p w:rsidR="002E4677" w:rsidRPr="0006639F" w:rsidRDefault="00D33DE2" w:rsidP="006475B7">
      <w:pPr>
        <w:spacing w:line="276" w:lineRule="auto"/>
        <w:jc w:val="both"/>
        <w:rPr>
          <w:rFonts w:cs="Arial"/>
          <w:sz w:val="28"/>
          <w:szCs w:val="28"/>
          <w:lang w:val="fr-CH"/>
        </w:rPr>
      </w:pPr>
      <w:r w:rsidRPr="0006639F">
        <w:rPr>
          <w:rFonts w:cs="Arial"/>
          <w:sz w:val="28"/>
          <w:szCs w:val="28"/>
          <w:lang w:val="fr-CH"/>
        </w:rPr>
        <w:t xml:space="preserve">La Suisse salue </w:t>
      </w:r>
      <w:r w:rsidR="0006639F" w:rsidRPr="0006639F">
        <w:rPr>
          <w:rFonts w:cs="Arial"/>
          <w:sz w:val="28"/>
          <w:szCs w:val="28"/>
          <w:lang w:val="fr-CH"/>
        </w:rPr>
        <w:t xml:space="preserve">également </w:t>
      </w:r>
      <w:r w:rsidRPr="0006639F">
        <w:rPr>
          <w:rFonts w:cs="Arial"/>
          <w:sz w:val="28"/>
          <w:szCs w:val="28"/>
          <w:lang w:val="fr-CH"/>
        </w:rPr>
        <w:t xml:space="preserve">le fait que le </w:t>
      </w:r>
      <w:r w:rsidR="005673A4" w:rsidRPr="0006639F">
        <w:rPr>
          <w:rFonts w:cs="Arial"/>
          <w:sz w:val="28"/>
          <w:szCs w:val="28"/>
          <w:lang w:val="fr-CH"/>
        </w:rPr>
        <w:t xml:space="preserve">Canada </w:t>
      </w:r>
      <w:r w:rsidR="00C47ADB" w:rsidRPr="0006639F">
        <w:rPr>
          <w:rFonts w:cs="Arial"/>
          <w:sz w:val="28"/>
          <w:szCs w:val="28"/>
          <w:lang w:val="fr-CH"/>
        </w:rPr>
        <w:t>se soit engagé à</w:t>
      </w:r>
      <w:r w:rsidRPr="0006639F">
        <w:rPr>
          <w:rFonts w:cs="Arial"/>
          <w:sz w:val="28"/>
          <w:szCs w:val="28"/>
          <w:lang w:val="fr-CH"/>
        </w:rPr>
        <w:t xml:space="preserve"> ratifier le</w:t>
      </w:r>
      <w:r w:rsidR="006A6F80" w:rsidRPr="0006639F">
        <w:rPr>
          <w:rFonts w:cs="Arial"/>
          <w:sz w:val="28"/>
          <w:szCs w:val="28"/>
          <w:lang w:val="fr-CH"/>
        </w:rPr>
        <w:t xml:space="preserve"> </w:t>
      </w:r>
      <w:r w:rsidR="006A6F80" w:rsidRPr="0006639F">
        <w:rPr>
          <w:rFonts w:cs="Arial"/>
          <w:b/>
          <w:sz w:val="28"/>
          <w:szCs w:val="28"/>
          <w:lang w:val="fr-CH"/>
        </w:rPr>
        <w:t>Protocole facultatif à la Convention contre la torture et autres peines ou traitements cruels, inhumains ou dégradants (OPCAT)</w:t>
      </w:r>
      <w:r w:rsidRPr="0006639F">
        <w:rPr>
          <w:rFonts w:cs="Arial"/>
          <w:sz w:val="28"/>
          <w:szCs w:val="28"/>
          <w:lang w:val="fr-CH"/>
        </w:rPr>
        <w:t xml:space="preserve">. La Suisse </w:t>
      </w:r>
      <w:r w:rsidR="00C47ADB" w:rsidRPr="0006639F">
        <w:rPr>
          <w:rFonts w:cs="Arial"/>
          <w:sz w:val="28"/>
          <w:szCs w:val="28"/>
          <w:lang w:val="fr-CH"/>
        </w:rPr>
        <w:t>prend note des consultations y relatives en cours entre les gouvernements fédéral, provinciaux et territoriaux</w:t>
      </w:r>
      <w:r w:rsidR="00A21B81" w:rsidRPr="0006639F">
        <w:rPr>
          <w:rFonts w:cs="Arial"/>
          <w:sz w:val="28"/>
          <w:szCs w:val="28"/>
          <w:lang w:val="fr-CH"/>
        </w:rPr>
        <w:t xml:space="preserve">. Elle </w:t>
      </w:r>
      <w:r w:rsidRPr="0006639F">
        <w:rPr>
          <w:rFonts w:cs="Arial"/>
          <w:sz w:val="28"/>
          <w:szCs w:val="28"/>
          <w:lang w:val="fr-CH"/>
        </w:rPr>
        <w:t>recommande au Canada</w:t>
      </w:r>
      <w:r w:rsidR="005673A4" w:rsidRPr="0006639F">
        <w:rPr>
          <w:rFonts w:cs="Arial"/>
          <w:sz w:val="28"/>
          <w:szCs w:val="28"/>
          <w:lang w:val="fr-CH"/>
        </w:rPr>
        <w:t xml:space="preserve"> </w:t>
      </w:r>
      <w:r w:rsidR="00C47ADB" w:rsidRPr="0006639F">
        <w:rPr>
          <w:rFonts w:cs="Arial"/>
          <w:b/>
          <w:sz w:val="28"/>
          <w:szCs w:val="28"/>
          <w:lang w:val="fr-CH"/>
        </w:rPr>
        <w:t>d’accélérer le processus de ratification</w:t>
      </w:r>
      <w:r w:rsidR="00C47ADB" w:rsidRPr="0006639F">
        <w:rPr>
          <w:rFonts w:cs="Arial"/>
          <w:sz w:val="28"/>
          <w:szCs w:val="28"/>
          <w:lang w:val="fr-CH"/>
        </w:rPr>
        <w:t xml:space="preserve"> et </w:t>
      </w:r>
      <w:r w:rsidR="006A6F80" w:rsidRPr="0006639F">
        <w:rPr>
          <w:rFonts w:cs="Arial"/>
          <w:sz w:val="28"/>
          <w:szCs w:val="28"/>
          <w:lang w:val="fr-CH"/>
        </w:rPr>
        <w:t xml:space="preserve">de mettre en place </w:t>
      </w:r>
      <w:r w:rsidR="00F02FC3" w:rsidRPr="0006639F">
        <w:rPr>
          <w:rFonts w:cs="Arial"/>
          <w:sz w:val="28"/>
          <w:szCs w:val="28"/>
          <w:lang w:val="fr-CH"/>
        </w:rPr>
        <w:t>un</w:t>
      </w:r>
      <w:r w:rsidR="006A6F80" w:rsidRPr="0006639F">
        <w:rPr>
          <w:rFonts w:cs="Arial"/>
          <w:sz w:val="28"/>
          <w:szCs w:val="28"/>
          <w:lang w:val="fr-CH"/>
        </w:rPr>
        <w:t xml:space="preserve"> </w:t>
      </w:r>
      <w:r w:rsidR="006A6F80" w:rsidRPr="0006639F">
        <w:rPr>
          <w:rFonts w:cs="Arial"/>
          <w:b/>
          <w:sz w:val="28"/>
          <w:szCs w:val="28"/>
          <w:lang w:val="fr-CH"/>
        </w:rPr>
        <w:t>mécanisme national de prévention</w:t>
      </w:r>
      <w:r w:rsidR="006A6F80" w:rsidRPr="0006639F">
        <w:rPr>
          <w:rFonts w:cs="Arial"/>
          <w:sz w:val="28"/>
          <w:szCs w:val="28"/>
          <w:lang w:val="fr-CH"/>
        </w:rPr>
        <w:t xml:space="preserve"> </w:t>
      </w:r>
      <w:r w:rsidR="005673A4" w:rsidRPr="0006639F">
        <w:rPr>
          <w:rFonts w:cs="Arial"/>
          <w:sz w:val="28"/>
          <w:szCs w:val="28"/>
          <w:lang w:val="fr-CH"/>
        </w:rPr>
        <w:t>conformément à l'OPCAT.</w:t>
      </w:r>
    </w:p>
    <w:p w:rsidR="00F3371A" w:rsidRPr="0006639F" w:rsidRDefault="00F3371A" w:rsidP="006475B7">
      <w:pPr>
        <w:spacing w:line="276" w:lineRule="auto"/>
        <w:jc w:val="both"/>
        <w:rPr>
          <w:rFonts w:cs="Arial"/>
          <w:sz w:val="28"/>
          <w:szCs w:val="28"/>
          <w:lang w:val="fr-CH"/>
        </w:rPr>
      </w:pPr>
    </w:p>
    <w:p w:rsidR="00162CCD" w:rsidRPr="0006639F" w:rsidRDefault="00C20525" w:rsidP="006475B7">
      <w:pPr>
        <w:spacing w:line="276" w:lineRule="auto"/>
        <w:jc w:val="both"/>
        <w:rPr>
          <w:rFonts w:cs="Arial"/>
          <w:sz w:val="28"/>
          <w:szCs w:val="28"/>
          <w:lang w:val="fr-CH"/>
        </w:rPr>
      </w:pPr>
      <w:r w:rsidRPr="0006639F">
        <w:rPr>
          <w:rFonts w:cs="Arial"/>
          <w:sz w:val="28"/>
          <w:szCs w:val="28"/>
          <w:lang w:val="fr-CH"/>
        </w:rPr>
        <w:t>Je vous remercie.</w:t>
      </w:r>
      <w:r w:rsidR="00D01A93" w:rsidRPr="0006639F">
        <w:rPr>
          <w:rFonts w:cs="Arial"/>
          <w:sz w:val="28"/>
          <w:szCs w:val="28"/>
          <w:lang w:val="fr-CH"/>
        </w:rPr>
        <w:t xml:space="preserve"> </w:t>
      </w:r>
    </w:p>
    <w:sectPr w:rsidR="00162CCD" w:rsidRPr="0006639F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76E" w:rsidRDefault="0072276E">
      <w:pPr>
        <w:spacing w:line="240" w:lineRule="auto"/>
      </w:pPr>
      <w:r>
        <w:separator/>
      </w:r>
    </w:p>
  </w:endnote>
  <w:endnote w:type="continuationSeparator" w:id="0">
    <w:p w:rsidR="0072276E" w:rsidRDefault="00722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altName w:val="Corbel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:rsidR="00140DA7" w:rsidRPr="009B70F6" w:rsidRDefault="00F146CC" w:rsidP="00F146CC">
    <w:pPr>
      <w:pStyle w:val="Footer"/>
      <w:rPr>
        <w:lang w:val="fr-CH"/>
      </w:rPr>
    </w:pPr>
    <w:r w:rsidRPr="00F146CC"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76E" w:rsidRDefault="0072276E">
      <w:pPr>
        <w:spacing w:line="240" w:lineRule="auto"/>
      </w:pPr>
      <w:r>
        <w:separator/>
      </w:r>
    </w:p>
  </w:footnote>
  <w:footnote w:type="continuationSeparator" w:id="0">
    <w:p w:rsidR="0072276E" w:rsidRDefault="00722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>
      <w:trPr>
        <w:cantSplit/>
        <w:trHeight w:hRule="exact" w:val="1840"/>
      </w:trPr>
      <w:tc>
        <w:tcPr>
          <w:tcW w:w="4848" w:type="dxa"/>
        </w:tcPr>
        <w:p w:rsidR="00140DA7" w:rsidRPr="00E534A0" w:rsidRDefault="00140DA7" w:rsidP="00E1365E">
          <w:pPr>
            <w:pStyle w:val="Logo"/>
          </w:pPr>
          <w:r>
            <w:drawing>
              <wp:inline distT="0" distB="0" distL="0" distR="0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358820E"/>
    <w:multiLevelType w:val="hybridMultilevel"/>
    <w:tmpl w:val="9065C57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DB57F0"/>
    <w:multiLevelType w:val="hybridMultilevel"/>
    <w:tmpl w:val="A52ABE68"/>
    <w:lvl w:ilvl="0" w:tplc="54E2C04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A6B2F"/>
    <w:multiLevelType w:val="hybridMultilevel"/>
    <w:tmpl w:val="52A29A74"/>
    <w:lvl w:ilvl="0" w:tplc="6952D91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639E8"/>
    <w:multiLevelType w:val="hybridMultilevel"/>
    <w:tmpl w:val="E2A08F0C"/>
    <w:lvl w:ilvl="0" w:tplc="63A2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12DC7"/>
    <w:rsid w:val="00015145"/>
    <w:rsid w:val="00035FAF"/>
    <w:rsid w:val="00046A6B"/>
    <w:rsid w:val="00046CCD"/>
    <w:rsid w:val="00051924"/>
    <w:rsid w:val="000530A8"/>
    <w:rsid w:val="00056600"/>
    <w:rsid w:val="00057FDF"/>
    <w:rsid w:val="000609AC"/>
    <w:rsid w:val="000612C0"/>
    <w:rsid w:val="000660A1"/>
    <w:rsid w:val="0006639F"/>
    <w:rsid w:val="00070BD3"/>
    <w:rsid w:val="00071052"/>
    <w:rsid w:val="00072E65"/>
    <w:rsid w:val="000770FB"/>
    <w:rsid w:val="00090DE8"/>
    <w:rsid w:val="000A7B9F"/>
    <w:rsid w:val="000B117F"/>
    <w:rsid w:val="000B358E"/>
    <w:rsid w:val="000B6170"/>
    <w:rsid w:val="000C1625"/>
    <w:rsid w:val="000C2A97"/>
    <w:rsid w:val="000C465E"/>
    <w:rsid w:val="000F2270"/>
    <w:rsid w:val="00101D9B"/>
    <w:rsid w:val="001060B3"/>
    <w:rsid w:val="00106D24"/>
    <w:rsid w:val="0011123D"/>
    <w:rsid w:val="00111D1C"/>
    <w:rsid w:val="0012200A"/>
    <w:rsid w:val="00123B4A"/>
    <w:rsid w:val="00124EF3"/>
    <w:rsid w:val="00125010"/>
    <w:rsid w:val="00127788"/>
    <w:rsid w:val="001365AB"/>
    <w:rsid w:val="00140DA7"/>
    <w:rsid w:val="001458C2"/>
    <w:rsid w:val="001519DB"/>
    <w:rsid w:val="00156BD4"/>
    <w:rsid w:val="001625C1"/>
    <w:rsid w:val="00162CCD"/>
    <w:rsid w:val="00177FAD"/>
    <w:rsid w:val="00191C9B"/>
    <w:rsid w:val="00193D53"/>
    <w:rsid w:val="001A1576"/>
    <w:rsid w:val="001A1D2D"/>
    <w:rsid w:val="001A6E14"/>
    <w:rsid w:val="001B025E"/>
    <w:rsid w:val="001C5DD0"/>
    <w:rsid w:val="001D331D"/>
    <w:rsid w:val="001E1BC2"/>
    <w:rsid w:val="001E5AD3"/>
    <w:rsid w:val="001E6702"/>
    <w:rsid w:val="001F09D3"/>
    <w:rsid w:val="001F167D"/>
    <w:rsid w:val="00200D1B"/>
    <w:rsid w:val="00201995"/>
    <w:rsid w:val="00203194"/>
    <w:rsid w:val="002031EC"/>
    <w:rsid w:val="002032BE"/>
    <w:rsid w:val="00207C66"/>
    <w:rsid w:val="00214284"/>
    <w:rsid w:val="0022332D"/>
    <w:rsid w:val="00224C1B"/>
    <w:rsid w:val="00234F9C"/>
    <w:rsid w:val="00237373"/>
    <w:rsid w:val="0024280A"/>
    <w:rsid w:val="00262369"/>
    <w:rsid w:val="0026422A"/>
    <w:rsid w:val="00286335"/>
    <w:rsid w:val="00295206"/>
    <w:rsid w:val="002972CF"/>
    <w:rsid w:val="002A2467"/>
    <w:rsid w:val="002A3AE6"/>
    <w:rsid w:val="002A6977"/>
    <w:rsid w:val="002A704A"/>
    <w:rsid w:val="002C1203"/>
    <w:rsid w:val="002D0F40"/>
    <w:rsid w:val="002D1961"/>
    <w:rsid w:val="002D3C74"/>
    <w:rsid w:val="002D5819"/>
    <w:rsid w:val="002E3692"/>
    <w:rsid w:val="002E4174"/>
    <w:rsid w:val="002E4677"/>
    <w:rsid w:val="002E763A"/>
    <w:rsid w:val="002F1D97"/>
    <w:rsid w:val="002F5AB8"/>
    <w:rsid w:val="0030307D"/>
    <w:rsid w:val="003148B1"/>
    <w:rsid w:val="00325AB6"/>
    <w:rsid w:val="00333D60"/>
    <w:rsid w:val="003411C3"/>
    <w:rsid w:val="00350735"/>
    <w:rsid w:val="00350EA4"/>
    <w:rsid w:val="003611EA"/>
    <w:rsid w:val="003626F9"/>
    <w:rsid w:val="00362911"/>
    <w:rsid w:val="0036386A"/>
    <w:rsid w:val="00366273"/>
    <w:rsid w:val="0037056D"/>
    <w:rsid w:val="00376F64"/>
    <w:rsid w:val="0038098E"/>
    <w:rsid w:val="003A3F6B"/>
    <w:rsid w:val="003A474F"/>
    <w:rsid w:val="003B32B8"/>
    <w:rsid w:val="003B7757"/>
    <w:rsid w:val="003B7AFF"/>
    <w:rsid w:val="003D0660"/>
    <w:rsid w:val="003D22FA"/>
    <w:rsid w:val="003D4222"/>
    <w:rsid w:val="003E0059"/>
    <w:rsid w:val="003F188D"/>
    <w:rsid w:val="003F4A2C"/>
    <w:rsid w:val="003F5019"/>
    <w:rsid w:val="004079C6"/>
    <w:rsid w:val="00413628"/>
    <w:rsid w:val="00421615"/>
    <w:rsid w:val="00435809"/>
    <w:rsid w:val="004442A5"/>
    <w:rsid w:val="004520DD"/>
    <w:rsid w:val="0045533F"/>
    <w:rsid w:val="004678C2"/>
    <w:rsid w:val="0048343E"/>
    <w:rsid w:val="00487ED3"/>
    <w:rsid w:val="00492F9E"/>
    <w:rsid w:val="0049351E"/>
    <w:rsid w:val="00494E66"/>
    <w:rsid w:val="004A6062"/>
    <w:rsid w:val="004C4C53"/>
    <w:rsid w:val="004D3466"/>
    <w:rsid w:val="004D706A"/>
    <w:rsid w:val="004E3303"/>
    <w:rsid w:val="004F2643"/>
    <w:rsid w:val="004F6894"/>
    <w:rsid w:val="005102AA"/>
    <w:rsid w:val="00512409"/>
    <w:rsid w:val="0051363F"/>
    <w:rsid w:val="0051726F"/>
    <w:rsid w:val="005252F7"/>
    <w:rsid w:val="00525DBE"/>
    <w:rsid w:val="00532107"/>
    <w:rsid w:val="00536B34"/>
    <w:rsid w:val="0054300D"/>
    <w:rsid w:val="005673A4"/>
    <w:rsid w:val="00576924"/>
    <w:rsid w:val="0058504A"/>
    <w:rsid w:val="005910FE"/>
    <w:rsid w:val="0059171A"/>
    <w:rsid w:val="0059682E"/>
    <w:rsid w:val="005A4996"/>
    <w:rsid w:val="005A4A8F"/>
    <w:rsid w:val="005A5C5B"/>
    <w:rsid w:val="005B40F9"/>
    <w:rsid w:val="005B42A5"/>
    <w:rsid w:val="005B475F"/>
    <w:rsid w:val="005B480C"/>
    <w:rsid w:val="005B5883"/>
    <w:rsid w:val="005C0106"/>
    <w:rsid w:val="005D060A"/>
    <w:rsid w:val="005D12FA"/>
    <w:rsid w:val="005D1802"/>
    <w:rsid w:val="005D47DC"/>
    <w:rsid w:val="005D718E"/>
    <w:rsid w:val="005E294E"/>
    <w:rsid w:val="005E7301"/>
    <w:rsid w:val="005F1220"/>
    <w:rsid w:val="005F2937"/>
    <w:rsid w:val="0060038A"/>
    <w:rsid w:val="006057E1"/>
    <w:rsid w:val="006069B3"/>
    <w:rsid w:val="006142B1"/>
    <w:rsid w:val="00620D6E"/>
    <w:rsid w:val="00631085"/>
    <w:rsid w:val="00636CA8"/>
    <w:rsid w:val="00636FF3"/>
    <w:rsid w:val="006475B7"/>
    <w:rsid w:val="00650CDB"/>
    <w:rsid w:val="00651B60"/>
    <w:rsid w:val="00653218"/>
    <w:rsid w:val="0066170A"/>
    <w:rsid w:val="00674C5E"/>
    <w:rsid w:val="006757C5"/>
    <w:rsid w:val="00675B23"/>
    <w:rsid w:val="00676238"/>
    <w:rsid w:val="00682DDC"/>
    <w:rsid w:val="00683F4A"/>
    <w:rsid w:val="0069018B"/>
    <w:rsid w:val="0069326D"/>
    <w:rsid w:val="006A16FB"/>
    <w:rsid w:val="006A6E10"/>
    <w:rsid w:val="006A6F80"/>
    <w:rsid w:val="006B2131"/>
    <w:rsid w:val="006B3147"/>
    <w:rsid w:val="006B6137"/>
    <w:rsid w:val="006B748F"/>
    <w:rsid w:val="006D500C"/>
    <w:rsid w:val="006D7E54"/>
    <w:rsid w:val="00707458"/>
    <w:rsid w:val="0071097A"/>
    <w:rsid w:val="0071222C"/>
    <w:rsid w:val="0072276E"/>
    <w:rsid w:val="00730EF4"/>
    <w:rsid w:val="00734159"/>
    <w:rsid w:val="00736EC7"/>
    <w:rsid w:val="00736FCD"/>
    <w:rsid w:val="007378B2"/>
    <w:rsid w:val="00744705"/>
    <w:rsid w:val="00747D4C"/>
    <w:rsid w:val="00763CF3"/>
    <w:rsid w:val="00764BDB"/>
    <w:rsid w:val="0076679B"/>
    <w:rsid w:val="00767E2A"/>
    <w:rsid w:val="00771F2D"/>
    <w:rsid w:val="0077549D"/>
    <w:rsid w:val="00780610"/>
    <w:rsid w:val="007819AB"/>
    <w:rsid w:val="007927C2"/>
    <w:rsid w:val="00794F1C"/>
    <w:rsid w:val="00796198"/>
    <w:rsid w:val="007B2CC2"/>
    <w:rsid w:val="007C0893"/>
    <w:rsid w:val="007E2B5F"/>
    <w:rsid w:val="007E3008"/>
    <w:rsid w:val="007E45E6"/>
    <w:rsid w:val="007F1A72"/>
    <w:rsid w:val="00810096"/>
    <w:rsid w:val="00810989"/>
    <w:rsid w:val="00817F0E"/>
    <w:rsid w:val="008207F3"/>
    <w:rsid w:val="00834C99"/>
    <w:rsid w:val="00834D0A"/>
    <w:rsid w:val="00835C0C"/>
    <w:rsid w:val="00841173"/>
    <w:rsid w:val="00843737"/>
    <w:rsid w:val="008443A3"/>
    <w:rsid w:val="00853C3E"/>
    <w:rsid w:val="00877257"/>
    <w:rsid w:val="00877324"/>
    <w:rsid w:val="00882950"/>
    <w:rsid w:val="008962CE"/>
    <w:rsid w:val="008B07EF"/>
    <w:rsid w:val="008C22A5"/>
    <w:rsid w:val="008C7CC5"/>
    <w:rsid w:val="008E34F4"/>
    <w:rsid w:val="008E546E"/>
    <w:rsid w:val="008F46C3"/>
    <w:rsid w:val="009101EE"/>
    <w:rsid w:val="00913F16"/>
    <w:rsid w:val="00924558"/>
    <w:rsid w:val="00934C22"/>
    <w:rsid w:val="009412D0"/>
    <w:rsid w:val="009560B5"/>
    <w:rsid w:val="009647C3"/>
    <w:rsid w:val="0096641A"/>
    <w:rsid w:val="009710D3"/>
    <w:rsid w:val="00975CD0"/>
    <w:rsid w:val="00975F60"/>
    <w:rsid w:val="0098198F"/>
    <w:rsid w:val="00984E92"/>
    <w:rsid w:val="00985366"/>
    <w:rsid w:val="00990E30"/>
    <w:rsid w:val="00991419"/>
    <w:rsid w:val="00994473"/>
    <w:rsid w:val="009A484B"/>
    <w:rsid w:val="009B70F6"/>
    <w:rsid w:val="009D3BE4"/>
    <w:rsid w:val="009D44AE"/>
    <w:rsid w:val="009E156D"/>
    <w:rsid w:val="009F1549"/>
    <w:rsid w:val="009F1B67"/>
    <w:rsid w:val="00A11DF7"/>
    <w:rsid w:val="00A1580A"/>
    <w:rsid w:val="00A17C55"/>
    <w:rsid w:val="00A2105D"/>
    <w:rsid w:val="00A21B81"/>
    <w:rsid w:val="00A2335E"/>
    <w:rsid w:val="00A30C3E"/>
    <w:rsid w:val="00A3130E"/>
    <w:rsid w:val="00A41A5B"/>
    <w:rsid w:val="00A600C3"/>
    <w:rsid w:val="00A60704"/>
    <w:rsid w:val="00A664F7"/>
    <w:rsid w:val="00A752DC"/>
    <w:rsid w:val="00A76CD7"/>
    <w:rsid w:val="00A83BC2"/>
    <w:rsid w:val="00A841D3"/>
    <w:rsid w:val="00A93FFA"/>
    <w:rsid w:val="00A96A94"/>
    <w:rsid w:val="00AB42BD"/>
    <w:rsid w:val="00AB4E01"/>
    <w:rsid w:val="00AB58FF"/>
    <w:rsid w:val="00AC30FD"/>
    <w:rsid w:val="00AC409B"/>
    <w:rsid w:val="00AC7EE9"/>
    <w:rsid w:val="00AD64FC"/>
    <w:rsid w:val="00AE2DB1"/>
    <w:rsid w:val="00AE4DDB"/>
    <w:rsid w:val="00AE7043"/>
    <w:rsid w:val="00AF63BC"/>
    <w:rsid w:val="00B01697"/>
    <w:rsid w:val="00B10F0F"/>
    <w:rsid w:val="00B16010"/>
    <w:rsid w:val="00B212E2"/>
    <w:rsid w:val="00B30F75"/>
    <w:rsid w:val="00B312E9"/>
    <w:rsid w:val="00B34F9B"/>
    <w:rsid w:val="00B42F8C"/>
    <w:rsid w:val="00B52D63"/>
    <w:rsid w:val="00B5693B"/>
    <w:rsid w:val="00B57A9B"/>
    <w:rsid w:val="00B61077"/>
    <w:rsid w:val="00B628F7"/>
    <w:rsid w:val="00B65BEE"/>
    <w:rsid w:val="00B760E6"/>
    <w:rsid w:val="00B76A8B"/>
    <w:rsid w:val="00B8196B"/>
    <w:rsid w:val="00BA3FBD"/>
    <w:rsid w:val="00BB1959"/>
    <w:rsid w:val="00BB7898"/>
    <w:rsid w:val="00BC1BA0"/>
    <w:rsid w:val="00BC2E52"/>
    <w:rsid w:val="00BC7B6D"/>
    <w:rsid w:val="00BE7075"/>
    <w:rsid w:val="00C005FA"/>
    <w:rsid w:val="00C110F8"/>
    <w:rsid w:val="00C1253D"/>
    <w:rsid w:val="00C1666C"/>
    <w:rsid w:val="00C1726F"/>
    <w:rsid w:val="00C20525"/>
    <w:rsid w:val="00C21DA5"/>
    <w:rsid w:val="00C25E18"/>
    <w:rsid w:val="00C31D6F"/>
    <w:rsid w:val="00C32177"/>
    <w:rsid w:val="00C326D7"/>
    <w:rsid w:val="00C47ADB"/>
    <w:rsid w:val="00C54D04"/>
    <w:rsid w:val="00C55388"/>
    <w:rsid w:val="00C645B3"/>
    <w:rsid w:val="00C650EE"/>
    <w:rsid w:val="00C71461"/>
    <w:rsid w:val="00C71ED1"/>
    <w:rsid w:val="00CA6C7B"/>
    <w:rsid w:val="00CB0EF2"/>
    <w:rsid w:val="00CC550C"/>
    <w:rsid w:val="00CD4DD5"/>
    <w:rsid w:val="00CE050B"/>
    <w:rsid w:val="00CE4EC4"/>
    <w:rsid w:val="00CE747D"/>
    <w:rsid w:val="00CF3FF9"/>
    <w:rsid w:val="00CF75E3"/>
    <w:rsid w:val="00D01A93"/>
    <w:rsid w:val="00D04924"/>
    <w:rsid w:val="00D07F0C"/>
    <w:rsid w:val="00D12D70"/>
    <w:rsid w:val="00D13CCB"/>
    <w:rsid w:val="00D15551"/>
    <w:rsid w:val="00D15A2D"/>
    <w:rsid w:val="00D168E8"/>
    <w:rsid w:val="00D209F6"/>
    <w:rsid w:val="00D24CFD"/>
    <w:rsid w:val="00D312FC"/>
    <w:rsid w:val="00D3399B"/>
    <w:rsid w:val="00D33DE2"/>
    <w:rsid w:val="00D37280"/>
    <w:rsid w:val="00D501CB"/>
    <w:rsid w:val="00D60373"/>
    <w:rsid w:val="00D60E58"/>
    <w:rsid w:val="00D624DA"/>
    <w:rsid w:val="00D85DA9"/>
    <w:rsid w:val="00D869D1"/>
    <w:rsid w:val="00D945D7"/>
    <w:rsid w:val="00DB7137"/>
    <w:rsid w:val="00DC30B3"/>
    <w:rsid w:val="00DE1875"/>
    <w:rsid w:val="00DF406C"/>
    <w:rsid w:val="00E021D4"/>
    <w:rsid w:val="00E1365E"/>
    <w:rsid w:val="00E31ED4"/>
    <w:rsid w:val="00E40AC6"/>
    <w:rsid w:val="00E421D5"/>
    <w:rsid w:val="00E463C1"/>
    <w:rsid w:val="00E46EA4"/>
    <w:rsid w:val="00E5324A"/>
    <w:rsid w:val="00E5583D"/>
    <w:rsid w:val="00E60C48"/>
    <w:rsid w:val="00E627D1"/>
    <w:rsid w:val="00E655EF"/>
    <w:rsid w:val="00E7244B"/>
    <w:rsid w:val="00E820EB"/>
    <w:rsid w:val="00E84C31"/>
    <w:rsid w:val="00E93E0F"/>
    <w:rsid w:val="00EA4E8C"/>
    <w:rsid w:val="00EB1737"/>
    <w:rsid w:val="00EC07E6"/>
    <w:rsid w:val="00EC30EB"/>
    <w:rsid w:val="00ED644C"/>
    <w:rsid w:val="00F02FC3"/>
    <w:rsid w:val="00F04EB1"/>
    <w:rsid w:val="00F05215"/>
    <w:rsid w:val="00F146CC"/>
    <w:rsid w:val="00F2347B"/>
    <w:rsid w:val="00F25678"/>
    <w:rsid w:val="00F25A15"/>
    <w:rsid w:val="00F320B6"/>
    <w:rsid w:val="00F32247"/>
    <w:rsid w:val="00F3371A"/>
    <w:rsid w:val="00F41633"/>
    <w:rsid w:val="00F418B7"/>
    <w:rsid w:val="00F41C78"/>
    <w:rsid w:val="00F45928"/>
    <w:rsid w:val="00F560FA"/>
    <w:rsid w:val="00F67F37"/>
    <w:rsid w:val="00F75925"/>
    <w:rsid w:val="00F76057"/>
    <w:rsid w:val="00F76DC6"/>
    <w:rsid w:val="00F93B2F"/>
    <w:rsid w:val="00F97B11"/>
    <w:rsid w:val="00FA46D9"/>
    <w:rsid w:val="00FB5A58"/>
    <w:rsid w:val="00FC0ADF"/>
    <w:rsid w:val="00FC3C48"/>
    <w:rsid w:val="00FC7287"/>
    <w:rsid w:val="00FD0F21"/>
    <w:rsid w:val="00FD724A"/>
    <w:rsid w:val="00FD764E"/>
    <w:rsid w:val="00FE2C63"/>
    <w:rsid w:val="00FF2912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3BCB0D6"/>
  <w15:docId w15:val="{CE6B1230-A780-4492-A911-84D5AB6B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148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148B1"/>
    <w:rPr>
      <w:rFonts w:ascii="Courier New" w:hAnsi="Courier New" w:cs="Courier New"/>
    </w:rPr>
  </w:style>
  <w:style w:type="paragraph" w:customStyle="1" w:styleId="Default">
    <w:name w:val="Default"/>
    <w:rsid w:val="00C21DA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497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387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8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28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931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3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645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97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227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608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911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7727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286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442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41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4043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0C4CCD-72E1-4124-A21A-D087DB364894}"/>
</file>

<file path=customXml/itemProps2.xml><?xml version="1.0" encoding="utf-8"?>
<ds:datastoreItem xmlns:ds="http://schemas.openxmlformats.org/officeDocument/2006/customXml" ds:itemID="{3D55BF2D-345E-45AE-A67C-34DEBFA9836C}"/>
</file>

<file path=customXml/itemProps3.xml><?xml version="1.0" encoding="utf-8"?>
<ds:datastoreItem xmlns:ds="http://schemas.openxmlformats.org/officeDocument/2006/customXml" ds:itemID="{FCB7D50F-D132-4641-9383-49A4C39BBBC8}"/>
</file>

<file path=customXml/itemProps4.xml><?xml version="1.0" encoding="utf-8"?>
<ds:datastoreItem xmlns:ds="http://schemas.openxmlformats.org/officeDocument/2006/customXml" ds:itemID="{B5A24029-5A57-49EA-93F1-E56648D3E4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Heinzer Lukas EDA HIU</cp:lastModifiedBy>
  <cp:revision>2</cp:revision>
  <cp:lastPrinted>2017-05-03T07:15:00Z</cp:lastPrinted>
  <dcterms:created xsi:type="dcterms:W3CDTF">2018-05-11T07:39:00Z</dcterms:created>
  <dcterms:modified xsi:type="dcterms:W3CDTF">2018-05-11T07:39:00Z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