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14" w:rsidRPr="00841114" w:rsidRDefault="00841114" w:rsidP="00841114">
      <w:pPr>
        <w:spacing w:after="0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bookmarkStart w:id="0" w:name="_GoBack"/>
      <w:bookmarkEnd w:id="0"/>
      <w:r w:rsidRPr="00841114">
        <w:rPr>
          <w:rFonts w:ascii="Book Antiqua" w:eastAsia="Calibri" w:hAnsi="Book Antiqua" w:cs="Times New Roman"/>
          <w:b/>
          <w:sz w:val="24"/>
          <w:szCs w:val="24"/>
        </w:rPr>
        <w:t>Intervención de Chile</w:t>
      </w:r>
    </w:p>
    <w:p w:rsidR="00841114" w:rsidRPr="00817860" w:rsidRDefault="00841114" w:rsidP="00841114">
      <w:pPr>
        <w:spacing w:after="0"/>
        <w:jc w:val="center"/>
        <w:rPr>
          <w:rFonts w:ascii="Book Antiqua" w:eastAsia="Calibri" w:hAnsi="Book Antiqua" w:cs="Times New Roman"/>
          <w:sz w:val="24"/>
          <w:szCs w:val="24"/>
        </w:rPr>
      </w:pPr>
      <w:r w:rsidRPr="00817860">
        <w:rPr>
          <w:rFonts w:ascii="Book Antiqua" w:eastAsia="Calibri" w:hAnsi="Book Antiqua" w:cs="Times New Roman"/>
          <w:sz w:val="24"/>
          <w:szCs w:val="24"/>
        </w:rPr>
        <w:t>Burkina Faso</w:t>
      </w:r>
    </w:p>
    <w:p w:rsidR="00841114" w:rsidRPr="00841114" w:rsidRDefault="00841114" w:rsidP="00841114">
      <w:pPr>
        <w:spacing w:after="0"/>
        <w:jc w:val="center"/>
        <w:rPr>
          <w:rFonts w:ascii="Book Antiqua" w:eastAsia="Calibri" w:hAnsi="Book Antiqua" w:cs="Times New Roman"/>
          <w:sz w:val="24"/>
          <w:szCs w:val="24"/>
        </w:rPr>
      </w:pPr>
      <w:r w:rsidRPr="00841114">
        <w:rPr>
          <w:rFonts w:ascii="Book Antiqua" w:eastAsia="Calibri" w:hAnsi="Book Antiqua" w:cs="Times New Roman"/>
          <w:sz w:val="24"/>
          <w:szCs w:val="24"/>
        </w:rPr>
        <w:t xml:space="preserve">Ginebra, </w:t>
      </w:r>
      <w:r w:rsidRPr="00817860">
        <w:rPr>
          <w:rFonts w:ascii="Book Antiqua" w:eastAsia="Calibri" w:hAnsi="Book Antiqua" w:cs="Times New Roman"/>
          <w:sz w:val="24"/>
          <w:szCs w:val="24"/>
        </w:rPr>
        <w:t xml:space="preserve">7 </w:t>
      </w:r>
      <w:r w:rsidRPr="00841114">
        <w:rPr>
          <w:rFonts w:ascii="Book Antiqua" w:eastAsia="Calibri" w:hAnsi="Book Antiqua" w:cs="Times New Roman"/>
          <w:sz w:val="24"/>
          <w:szCs w:val="24"/>
        </w:rPr>
        <w:t xml:space="preserve">de </w:t>
      </w:r>
      <w:r w:rsidRPr="00817860">
        <w:rPr>
          <w:rFonts w:ascii="Book Antiqua" w:eastAsia="Calibri" w:hAnsi="Book Antiqua" w:cs="Times New Roman"/>
          <w:sz w:val="24"/>
          <w:szCs w:val="24"/>
        </w:rPr>
        <w:t xml:space="preserve">mayo </w:t>
      </w:r>
      <w:r w:rsidRPr="00841114">
        <w:rPr>
          <w:rFonts w:ascii="Book Antiqua" w:eastAsia="Calibri" w:hAnsi="Book Antiqua" w:cs="Times New Roman"/>
          <w:sz w:val="24"/>
          <w:szCs w:val="24"/>
        </w:rPr>
        <w:t>de 2018</w:t>
      </w:r>
    </w:p>
    <w:p w:rsidR="00841114" w:rsidRPr="00817860" w:rsidRDefault="00841114">
      <w:pPr>
        <w:rPr>
          <w:rFonts w:ascii="Book Antiqua" w:hAnsi="Book Antiqua"/>
          <w:sz w:val="24"/>
          <w:szCs w:val="24"/>
        </w:rPr>
      </w:pPr>
      <w:r w:rsidRPr="00817860">
        <w:rPr>
          <w:rFonts w:ascii="Book Antiqua" w:hAnsi="Book Antiqua"/>
          <w:sz w:val="24"/>
          <w:szCs w:val="24"/>
        </w:rPr>
        <w:t xml:space="preserve">Señor Presidente, </w:t>
      </w:r>
    </w:p>
    <w:p w:rsidR="002C0A7F" w:rsidRPr="00817860" w:rsidRDefault="00595F65" w:rsidP="00817860">
      <w:pPr>
        <w:jc w:val="both"/>
        <w:rPr>
          <w:rFonts w:ascii="Book Antiqua" w:hAnsi="Book Antiqua"/>
          <w:sz w:val="24"/>
          <w:szCs w:val="24"/>
        </w:rPr>
      </w:pPr>
      <w:r w:rsidRPr="00817860">
        <w:rPr>
          <w:rFonts w:ascii="Book Antiqua" w:hAnsi="Book Antiqua"/>
          <w:sz w:val="24"/>
          <w:szCs w:val="24"/>
        </w:rPr>
        <w:t>Chile da la bienvenida a la delegación de Burkina Faso y la felicita por los avances sustanciales en materia de Derech</w:t>
      </w:r>
      <w:r w:rsidR="00841114" w:rsidRPr="00817860">
        <w:rPr>
          <w:rFonts w:ascii="Book Antiqua" w:hAnsi="Book Antiqua"/>
          <w:sz w:val="24"/>
          <w:szCs w:val="24"/>
        </w:rPr>
        <w:t>os Humanos alcanzados desde el Segundo C</w:t>
      </w:r>
      <w:r w:rsidRPr="00817860">
        <w:rPr>
          <w:rFonts w:ascii="Book Antiqua" w:hAnsi="Book Antiqua"/>
          <w:sz w:val="24"/>
          <w:szCs w:val="24"/>
        </w:rPr>
        <w:t xml:space="preserve">iclo del EPU. Destacamos el compromiso del país con el sistema universal de derechos humanos y lo alentamos a seguir cooperando con sus mecanismos </w:t>
      </w:r>
      <w:r w:rsidR="002C0A7F" w:rsidRPr="00817860">
        <w:rPr>
          <w:rFonts w:ascii="Book Antiqua" w:hAnsi="Book Antiqua"/>
          <w:sz w:val="24"/>
          <w:szCs w:val="24"/>
        </w:rPr>
        <w:t xml:space="preserve">y beneficiarse de la construcción de capacidad que pueda brindarle el sistema. </w:t>
      </w:r>
    </w:p>
    <w:p w:rsidR="00817860" w:rsidRPr="00817860" w:rsidRDefault="009A5870" w:rsidP="00817860">
      <w:pPr>
        <w:jc w:val="both"/>
        <w:rPr>
          <w:rFonts w:ascii="Book Antiqua" w:hAnsi="Book Antiqua"/>
          <w:sz w:val="24"/>
          <w:szCs w:val="24"/>
        </w:rPr>
      </w:pPr>
      <w:r w:rsidRPr="00817860">
        <w:rPr>
          <w:rFonts w:ascii="Book Antiqua" w:hAnsi="Book Antiqua"/>
          <w:sz w:val="24"/>
          <w:szCs w:val="24"/>
        </w:rPr>
        <w:t xml:space="preserve">Reconocemos los avances legislativos tales como la </w:t>
      </w:r>
      <w:r w:rsidR="00595F65" w:rsidRPr="00817860">
        <w:rPr>
          <w:rFonts w:ascii="Book Antiqua" w:hAnsi="Book Antiqua"/>
          <w:sz w:val="24"/>
          <w:szCs w:val="24"/>
        </w:rPr>
        <w:t>Ley de Establecimiento de la Comisión Nacional de Derechos Humanos</w:t>
      </w:r>
      <w:r w:rsidRPr="00817860">
        <w:rPr>
          <w:rFonts w:ascii="Book Antiqua" w:hAnsi="Book Antiqua"/>
          <w:sz w:val="24"/>
          <w:szCs w:val="24"/>
        </w:rPr>
        <w:t xml:space="preserve"> y leyes tendient</w:t>
      </w:r>
      <w:r w:rsidR="003C30B2">
        <w:rPr>
          <w:rFonts w:ascii="Book Antiqua" w:hAnsi="Book Antiqua"/>
          <w:sz w:val="24"/>
          <w:szCs w:val="24"/>
        </w:rPr>
        <w:t>es a proteger los derechos del n</w:t>
      </w:r>
      <w:r w:rsidRPr="00817860">
        <w:rPr>
          <w:rFonts w:ascii="Book Antiqua" w:hAnsi="Book Antiqua"/>
          <w:sz w:val="24"/>
          <w:szCs w:val="24"/>
        </w:rPr>
        <w:t>iño y co</w:t>
      </w:r>
      <w:r w:rsidR="003C30B2">
        <w:rPr>
          <w:rFonts w:ascii="Book Antiqua" w:hAnsi="Book Antiqua"/>
          <w:sz w:val="24"/>
          <w:szCs w:val="24"/>
        </w:rPr>
        <w:t xml:space="preserve">mbatir la tortura entre otros. </w:t>
      </w:r>
      <w:r w:rsidRPr="00817860">
        <w:rPr>
          <w:rFonts w:ascii="Book Antiqua" w:hAnsi="Book Antiqua"/>
          <w:sz w:val="24"/>
          <w:szCs w:val="24"/>
        </w:rPr>
        <w:t xml:space="preserve">La adopción de políticas públicas destinadas al empoderamiento de la mujer, la erradicación del matrimonio infantil y de la mutilación genital femenina son todas acciones que dan cuenta del compromiso del país con los Derechos Humanos. </w:t>
      </w:r>
    </w:p>
    <w:p w:rsidR="003C30B2" w:rsidRDefault="00817860" w:rsidP="00817860">
      <w:pPr>
        <w:jc w:val="both"/>
        <w:rPr>
          <w:rFonts w:ascii="Book Antiqua" w:hAnsi="Book Antiqua"/>
          <w:sz w:val="24"/>
          <w:szCs w:val="24"/>
        </w:rPr>
      </w:pPr>
      <w:r w:rsidRPr="00817860">
        <w:rPr>
          <w:rFonts w:ascii="Book Antiqua" w:hAnsi="Book Antiqua"/>
          <w:sz w:val="24"/>
          <w:szCs w:val="24"/>
        </w:rPr>
        <w:t xml:space="preserve">Lamentamos que a pesar que existe una moratoria en la aplicación de la pena de muerte él país aún no ha dado el paso definitivo para su abolición, </w:t>
      </w:r>
    </w:p>
    <w:p w:rsidR="00CA761B" w:rsidRPr="00817860" w:rsidRDefault="00CA761B" w:rsidP="00817860">
      <w:pPr>
        <w:jc w:val="both"/>
        <w:rPr>
          <w:rFonts w:ascii="Book Antiqua" w:hAnsi="Book Antiqua"/>
          <w:sz w:val="24"/>
          <w:szCs w:val="24"/>
        </w:rPr>
      </w:pPr>
      <w:r w:rsidRPr="00817860">
        <w:rPr>
          <w:rFonts w:ascii="Book Antiqua" w:hAnsi="Book Antiqua"/>
          <w:sz w:val="24"/>
          <w:szCs w:val="24"/>
        </w:rPr>
        <w:t>Chile desearía formular</w:t>
      </w:r>
      <w:r w:rsidR="003C30B2">
        <w:rPr>
          <w:rFonts w:ascii="Book Antiqua" w:hAnsi="Book Antiqua"/>
          <w:sz w:val="24"/>
          <w:szCs w:val="24"/>
        </w:rPr>
        <w:t xml:space="preserve"> las siguientes recomendaciones:</w:t>
      </w:r>
      <w:r w:rsidRPr="00817860">
        <w:rPr>
          <w:rFonts w:ascii="Book Antiqua" w:hAnsi="Book Antiqua"/>
          <w:sz w:val="24"/>
          <w:szCs w:val="24"/>
        </w:rPr>
        <w:t xml:space="preserve"> </w:t>
      </w:r>
    </w:p>
    <w:p w:rsidR="00CA761B" w:rsidRPr="00817860" w:rsidRDefault="00CA761B" w:rsidP="00817860">
      <w:pPr>
        <w:jc w:val="both"/>
        <w:rPr>
          <w:rFonts w:ascii="Book Antiqua" w:hAnsi="Book Antiqua"/>
          <w:sz w:val="24"/>
          <w:szCs w:val="24"/>
        </w:rPr>
      </w:pPr>
      <w:r w:rsidRPr="00817860">
        <w:rPr>
          <w:rFonts w:ascii="Book Antiqua" w:hAnsi="Book Antiqua"/>
          <w:sz w:val="24"/>
          <w:szCs w:val="24"/>
        </w:rPr>
        <w:t xml:space="preserve">1. Ratificar el Segundo Protocolo Facultativo del Pacto sobre Derechos Civiles y </w:t>
      </w:r>
      <w:r w:rsidR="008F60A5" w:rsidRPr="00817860">
        <w:rPr>
          <w:rFonts w:ascii="Book Antiqua" w:hAnsi="Book Antiqua"/>
          <w:sz w:val="24"/>
          <w:szCs w:val="24"/>
        </w:rPr>
        <w:t>Políticos</w:t>
      </w:r>
      <w:r w:rsidRPr="00817860">
        <w:rPr>
          <w:rFonts w:ascii="Book Antiqua" w:hAnsi="Book Antiqua"/>
          <w:sz w:val="24"/>
          <w:szCs w:val="24"/>
        </w:rPr>
        <w:t xml:space="preserve"> </w:t>
      </w:r>
      <w:r w:rsidR="00DD2677" w:rsidRPr="00817860">
        <w:rPr>
          <w:rFonts w:ascii="Book Antiqua" w:hAnsi="Book Antiqua"/>
          <w:sz w:val="24"/>
          <w:szCs w:val="24"/>
        </w:rPr>
        <w:t>tendientes</w:t>
      </w:r>
      <w:r w:rsidRPr="00817860">
        <w:rPr>
          <w:rFonts w:ascii="Book Antiqua" w:hAnsi="Book Antiqua"/>
          <w:sz w:val="24"/>
          <w:szCs w:val="24"/>
        </w:rPr>
        <w:t xml:space="preserve"> a la abolición de la pena de muerte. </w:t>
      </w:r>
    </w:p>
    <w:p w:rsidR="00DD2677" w:rsidRPr="00817860" w:rsidRDefault="008F60A5" w:rsidP="00817860">
      <w:pPr>
        <w:jc w:val="both"/>
        <w:rPr>
          <w:rFonts w:ascii="Book Antiqua" w:hAnsi="Book Antiqua"/>
          <w:sz w:val="24"/>
          <w:szCs w:val="24"/>
        </w:rPr>
      </w:pPr>
      <w:r w:rsidRPr="00817860">
        <w:rPr>
          <w:rFonts w:ascii="Book Antiqua" w:hAnsi="Book Antiqua"/>
          <w:sz w:val="24"/>
          <w:szCs w:val="24"/>
        </w:rPr>
        <w:t xml:space="preserve">2. </w:t>
      </w:r>
      <w:r w:rsidR="007B4364" w:rsidRPr="00817860">
        <w:rPr>
          <w:rFonts w:ascii="Book Antiqua" w:hAnsi="Book Antiqua"/>
          <w:sz w:val="24"/>
          <w:szCs w:val="24"/>
        </w:rPr>
        <w:t xml:space="preserve">Redoblar los esfuerzos para </w:t>
      </w:r>
      <w:r w:rsidR="00DD2677" w:rsidRPr="00817860">
        <w:rPr>
          <w:rFonts w:ascii="Book Antiqua" w:hAnsi="Book Antiqua"/>
          <w:sz w:val="24"/>
          <w:szCs w:val="24"/>
        </w:rPr>
        <w:t>implementar la l</w:t>
      </w:r>
      <w:r w:rsidR="007B4364" w:rsidRPr="00817860">
        <w:rPr>
          <w:rFonts w:ascii="Book Antiqua" w:hAnsi="Book Antiqua"/>
          <w:sz w:val="24"/>
          <w:szCs w:val="24"/>
        </w:rPr>
        <w:t xml:space="preserve">ey de violencia contra la mujer, y asegurar </w:t>
      </w:r>
      <w:r w:rsidR="00DD2677" w:rsidRPr="00817860">
        <w:rPr>
          <w:rFonts w:ascii="Book Antiqua" w:hAnsi="Book Antiqua"/>
          <w:sz w:val="24"/>
          <w:szCs w:val="24"/>
        </w:rPr>
        <w:t xml:space="preserve">los recursos financieros suficientes para </w:t>
      </w:r>
      <w:r w:rsidR="007B4364" w:rsidRPr="00817860">
        <w:rPr>
          <w:rFonts w:ascii="Book Antiqua" w:hAnsi="Book Antiqua"/>
          <w:sz w:val="24"/>
          <w:szCs w:val="24"/>
        </w:rPr>
        <w:t xml:space="preserve">que las </w:t>
      </w:r>
      <w:r w:rsidR="00DD2677" w:rsidRPr="00817860">
        <w:rPr>
          <w:rFonts w:ascii="Book Antiqua" w:hAnsi="Book Antiqua"/>
          <w:sz w:val="24"/>
          <w:szCs w:val="24"/>
        </w:rPr>
        <w:t xml:space="preserve">victimas </w:t>
      </w:r>
      <w:r w:rsidR="007B4364" w:rsidRPr="00817860">
        <w:rPr>
          <w:rFonts w:ascii="Book Antiqua" w:hAnsi="Book Antiqua"/>
          <w:sz w:val="24"/>
          <w:szCs w:val="24"/>
        </w:rPr>
        <w:t xml:space="preserve">accedan a la justicia y a medidas de rehabilitación sicosocial. </w:t>
      </w:r>
    </w:p>
    <w:p w:rsidR="00B63FD5" w:rsidRDefault="007B4364" w:rsidP="0081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es-CL"/>
        </w:rPr>
      </w:pPr>
      <w:r w:rsidRPr="00817860">
        <w:rPr>
          <w:rFonts w:ascii="Book Antiqua" w:eastAsiaTheme="minorEastAsia" w:hAnsi="Book Antiqua" w:cs="Times New Roman"/>
          <w:sz w:val="24"/>
          <w:szCs w:val="24"/>
          <w:lang w:eastAsia="es-CL"/>
        </w:rPr>
        <w:t xml:space="preserve">3 Considerar la adopción de </w:t>
      </w:r>
      <w:r w:rsidR="00B63FD5" w:rsidRPr="00817860">
        <w:rPr>
          <w:rFonts w:ascii="Book Antiqua" w:eastAsiaTheme="minorEastAsia" w:hAnsi="Book Antiqua" w:cs="Times New Roman"/>
          <w:sz w:val="24"/>
          <w:szCs w:val="24"/>
          <w:lang w:eastAsia="es-CL"/>
        </w:rPr>
        <w:t xml:space="preserve">una ley general </w:t>
      </w:r>
      <w:r w:rsidRPr="00817860">
        <w:rPr>
          <w:rFonts w:ascii="Book Antiqua" w:eastAsiaTheme="minorEastAsia" w:hAnsi="Book Antiqua" w:cs="Times New Roman"/>
          <w:sz w:val="24"/>
          <w:szCs w:val="24"/>
          <w:lang w:eastAsia="es-CL"/>
        </w:rPr>
        <w:t xml:space="preserve">que sancione los actos de discriminación fundados en cualquier causa incluyendo la orientación sexual e identidad de género. </w:t>
      </w:r>
    </w:p>
    <w:p w:rsidR="00817860" w:rsidRDefault="00817860" w:rsidP="0081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es-CL"/>
        </w:rPr>
      </w:pPr>
    </w:p>
    <w:p w:rsidR="003C30B2" w:rsidRDefault="003C30B2" w:rsidP="0081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es-CL"/>
        </w:rPr>
      </w:pPr>
    </w:p>
    <w:p w:rsidR="00817860" w:rsidRDefault="00817860" w:rsidP="0081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es-CL"/>
        </w:rPr>
      </w:pPr>
      <w:r>
        <w:rPr>
          <w:rFonts w:ascii="Book Antiqua" w:eastAsiaTheme="minorEastAsia" w:hAnsi="Book Antiqua" w:cs="Times New Roman"/>
          <w:sz w:val="24"/>
          <w:szCs w:val="24"/>
          <w:lang w:eastAsia="es-CL"/>
        </w:rPr>
        <w:t xml:space="preserve">Muchas gracias </w:t>
      </w:r>
    </w:p>
    <w:sectPr w:rsidR="008178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14" w:rsidRDefault="00841114" w:rsidP="00841114">
      <w:pPr>
        <w:spacing w:after="0" w:line="240" w:lineRule="auto"/>
      </w:pPr>
      <w:r>
        <w:separator/>
      </w:r>
    </w:p>
  </w:endnote>
  <w:endnote w:type="continuationSeparator" w:id="0">
    <w:p w:rsidR="00841114" w:rsidRDefault="00841114" w:rsidP="0084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14" w:rsidRDefault="00841114" w:rsidP="00841114">
      <w:pPr>
        <w:spacing w:after="0" w:line="240" w:lineRule="auto"/>
      </w:pPr>
      <w:r>
        <w:separator/>
      </w:r>
    </w:p>
  </w:footnote>
  <w:footnote w:type="continuationSeparator" w:id="0">
    <w:p w:rsidR="00841114" w:rsidRDefault="00841114" w:rsidP="0084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14" w:rsidRDefault="00841114" w:rsidP="00841114">
    <w:pPr>
      <w:pStyle w:val="Encabezado"/>
      <w:jc w:val="center"/>
      <w:rPr>
        <w:noProof/>
        <w:lang w:eastAsia="es-CL"/>
      </w:rPr>
    </w:pPr>
    <w:r>
      <w:rPr>
        <w:noProof/>
        <w:lang w:eastAsia="es-CL"/>
      </w:rPr>
      <w:drawing>
        <wp:inline distT="0" distB="0" distL="0" distR="0" wp14:anchorId="6062E16E" wp14:editId="4C6F18DE">
          <wp:extent cx="697865" cy="636905"/>
          <wp:effectExtent l="171450" t="171450" r="387985" b="35369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69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841114" w:rsidRDefault="00841114" w:rsidP="00841114">
    <w:pPr>
      <w:pStyle w:val="Encabezado"/>
      <w:jc w:val="center"/>
    </w:pPr>
    <w:r>
      <w:rPr>
        <w:noProof/>
        <w:lang w:eastAsia="es-CL"/>
      </w:rPr>
      <w:t xml:space="preserve">30ª </w:t>
    </w:r>
    <w:r w:rsidRPr="00841114">
      <w:rPr>
        <w:noProof/>
        <w:lang w:eastAsia="es-CL"/>
      </w:rPr>
      <w:t>SESIÓN DEL EXAMEN PERIÓDICO UNIVERSAL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65"/>
    <w:rsid w:val="000033DF"/>
    <w:rsid w:val="00280EC0"/>
    <w:rsid w:val="002C0A7F"/>
    <w:rsid w:val="003C30B2"/>
    <w:rsid w:val="00595F65"/>
    <w:rsid w:val="007B4364"/>
    <w:rsid w:val="00817860"/>
    <w:rsid w:val="00841114"/>
    <w:rsid w:val="008A1DD6"/>
    <w:rsid w:val="008F60A5"/>
    <w:rsid w:val="009A5870"/>
    <w:rsid w:val="00B63FD5"/>
    <w:rsid w:val="00CA761B"/>
    <w:rsid w:val="00CB7820"/>
    <w:rsid w:val="00CD50F7"/>
    <w:rsid w:val="00DD2677"/>
    <w:rsid w:val="00E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41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114"/>
  </w:style>
  <w:style w:type="paragraph" w:styleId="Piedepgina">
    <w:name w:val="footer"/>
    <w:basedOn w:val="Normal"/>
    <w:link w:val="PiedepginaCar"/>
    <w:uiPriority w:val="99"/>
    <w:unhideWhenUsed/>
    <w:rsid w:val="00841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114"/>
  </w:style>
  <w:style w:type="paragraph" w:styleId="Textodeglobo">
    <w:name w:val="Balloon Text"/>
    <w:basedOn w:val="Normal"/>
    <w:link w:val="TextodegloboCar"/>
    <w:uiPriority w:val="99"/>
    <w:semiHidden/>
    <w:unhideWhenUsed/>
    <w:rsid w:val="0084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41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114"/>
  </w:style>
  <w:style w:type="paragraph" w:styleId="Piedepgina">
    <w:name w:val="footer"/>
    <w:basedOn w:val="Normal"/>
    <w:link w:val="PiedepginaCar"/>
    <w:uiPriority w:val="99"/>
    <w:unhideWhenUsed/>
    <w:rsid w:val="00841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114"/>
  </w:style>
  <w:style w:type="paragraph" w:styleId="Textodeglobo">
    <w:name w:val="Balloon Text"/>
    <w:basedOn w:val="Normal"/>
    <w:link w:val="TextodegloboCar"/>
    <w:uiPriority w:val="99"/>
    <w:semiHidden/>
    <w:unhideWhenUsed/>
    <w:rsid w:val="0084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2B8AF-4555-46F4-ABC8-A1D0F4E1D34C}"/>
</file>

<file path=customXml/itemProps2.xml><?xml version="1.0" encoding="utf-8"?>
<ds:datastoreItem xmlns:ds="http://schemas.openxmlformats.org/officeDocument/2006/customXml" ds:itemID="{82D92B70-CC37-471F-9B0D-C2EA4133B578}"/>
</file>

<file path=customXml/itemProps3.xml><?xml version="1.0" encoding="utf-8"?>
<ds:datastoreItem xmlns:ds="http://schemas.openxmlformats.org/officeDocument/2006/customXml" ds:itemID="{B0E320F6-4D61-496C-BC52-7DF5D5A78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2</cp:revision>
  <dcterms:created xsi:type="dcterms:W3CDTF">2018-05-04T15:43:00Z</dcterms:created>
  <dcterms:modified xsi:type="dcterms:W3CDTF">2018-05-04T15:43:00Z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