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EF" w:rsidRDefault="00A878EF" w:rsidP="00A878EF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>, 30th session</w:t>
      </w:r>
    </w:p>
    <w:p w:rsidR="00A878EF" w:rsidRDefault="00A878EF" w:rsidP="00A878EF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A878EF" w:rsidRDefault="00A878EF" w:rsidP="00A878EF">
      <w:pPr>
        <w:pStyle w:val="Default"/>
        <w:rPr>
          <w:b/>
          <w:bCs/>
          <w:sz w:val="26"/>
          <w:szCs w:val="26"/>
          <w:lang w:val="en-GB"/>
        </w:rPr>
      </w:pPr>
    </w:p>
    <w:p w:rsidR="00A878EF" w:rsidRDefault="00A878EF" w:rsidP="00A878EF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Pr="00B86CF2">
        <w:rPr>
          <w:b/>
          <w:bCs/>
          <w:sz w:val="26"/>
          <w:szCs w:val="26"/>
          <w:lang w:val="en-GB"/>
        </w:rPr>
        <w:t>B</w:t>
      </w:r>
      <w:r>
        <w:rPr>
          <w:b/>
          <w:bCs/>
          <w:sz w:val="26"/>
          <w:szCs w:val="26"/>
          <w:lang w:val="en-GB"/>
        </w:rPr>
        <w:t>angladesh, 14 May 2018</w:t>
      </w:r>
    </w:p>
    <w:p w:rsidR="00A878EF" w:rsidRPr="00AC75E3" w:rsidRDefault="00A878EF" w:rsidP="00A878EF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:rsidR="00A878EF" w:rsidRDefault="00A878EF" w:rsidP="00A878EF">
      <w:pPr>
        <w:pStyle w:val="Default"/>
        <w:jc w:val="both"/>
        <w:rPr>
          <w:sz w:val="26"/>
          <w:szCs w:val="26"/>
          <w:lang w:val="en-GB"/>
        </w:rPr>
      </w:pPr>
    </w:p>
    <w:p w:rsidR="00A878EF" w:rsidRPr="00CB6229" w:rsidRDefault="00A878EF" w:rsidP="00A878EF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A878EF" w:rsidRDefault="00A878EF" w:rsidP="00A878EF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A878EF" w:rsidRPr="002E7B01" w:rsidRDefault="00A878EF" w:rsidP="00A878EF">
      <w:pPr>
        <w:pStyle w:val="Default"/>
        <w:rPr>
          <w:sz w:val="32"/>
          <w:szCs w:val="28"/>
          <w:lang w:val="en-GB"/>
        </w:rPr>
      </w:pPr>
    </w:p>
    <w:p w:rsidR="00A878EF" w:rsidRPr="002E7B01" w:rsidRDefault="00A878EF" w:rsidP="00A878EF">
      <w:pPr>
        <w:pStyle w:val="Default"/>
        <w:spacing w:line="360" w:lineRule="auto"/>
        <w:jc w:val="both"/>
        <w:rPr>
          <w:sz w:val="26"/>
          <w:szCs w:val="26"/>
          <w:lang w:val="en-GB"/>
        </w:rPr>
      </w:pPr>
      <w:r w:rsidRPr="002E7B01">
        <w:rPr>
          <w:sz w:val="26"/>
          <w:szCs w:val="26"/>
          <w:lang w:val="en-GB"/>
        </w:rPr>
        <w:t xml:space="preserve">Mr. President, </w:t>
      </w:r>
    </w:p>
    <w:p w:rsidR="00A878EF" w:rsidRPr="002E7B01" w:rsidRDefault="00A878EF" w:rsidP="00A878EF">
      <w:pPr>
        <w:pStyle w:val="Default"/>
        <w:spacing w:line="360" w:lineRule="auto"/>
        <w:jc w:val="both"/>
        <w:rPr>
          <w:sz w:val="26"/>
          <w:szCs w:val="26"/>
          <w:lang w:val="en-GB"/>
        </w:rPr>
      </w:pPr>
    </w:p>
    <w:p w:rsidR="00A878EF" w:rsidRPr="00CF2FA9" w:rsidRDefault="00A878EF" w:rsidP="00A878EF">
      <w:pPr>
        <w:pStyle w:val="Default"/>
        <w:spacing w:line="360" w:lineRule="auto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Bangladesh </w:t>
      </w:r>
      <w:r w:rsidRPr="00CF2FA9">
        <w:rPr>
          <w:color w:val="auto"/>
          <w:sz w:val="26"/>
          <w:szCs w:val="26"/>
          <w:lang w:val="en-GB"/>
        </w:rPr>
        <w:t>and thanks it for its presentation today.</w:t>
      </w:r>
    </w:p>
    <w:p w:rsidR="00A878EF" w:rsidRPr="00CF2FA9" w:rsidRDefault="00A878EF" w:rsidP="00A878EF">
      <w:pPr>
        <w:pStyle w:val="Default"/>
        <w:spacing w:line="360" w:lineRule="auto"/>
        <w:jc w:val="both"/>
        <w:rPr>
          <w:sz w:val="26"/>
          <w:szCs w:val="26"/>
          <w:lang w:val="en-GB"/>
        </w:rPr>
      </w:pPr>
    </w:p>
    <w:p w:rsidR="00A878EF" w:rsidRDefault="00A878EF" w:rsidP="00A878EF">
      <w:pPr>
        <w:pStyle w:val="Default"/>
        <w:spacing w:line="360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Preventing child marriage is of paramount importance when seeking to protect the rights of the child. We are therefore concerned that the special provision, Clause 22 of the 2017 </w:t>
      </w:r>
      <w:r w:rsidRPr="00253BCA">
        <w:rPr>
          <w:sz w:val="26"/>
          <w:szCs w:val="26"/>
          <w:lang w:val="en-GB"/>
        </w:rPr>
        <w:t>Child Marriage Restraint Act</w:t>
      </w:r>
      <w:r>
        <w:rPr>
          <w:sz w:val="26"/>
          <w:szCs w:val="26"/>
          <w:lang w:val="en-GB"/>
        </w:rPr>
        <w:t xml:space="preserve">, enables </w:t>
      </w:r>
      <w:r w:rsidRPr="00253BCA">
        <w:rPr>
          <w:sz w:val="26"/>
          <w:szCs w:val="26"/>
          <w:lang w:val="en-GB"/>
        </w:rPr>
        <w:t>marriage of children below the legal age under “special circumstances”</w:t>
      </w:r>
      <w:r>
        <w:rPr>
          <w:sz w:val="26"/>
          <w:szCs w:val="26"/>
          <w:lang w:val="en-GB"/>
        </w:rPr>
        <w:t xml:space="preserve"> without having established clear rules of procedures </w:t>
      </w:r>
      <w:proofErr w:type="gramStart"/>
      <w:r>
        <w:rPr>
          <w:sz w:val="26"/>
          <w:szCs w:val="26"/>
          <w:lang w:val="en-GB"/>
        </w:rPr>
        <w:t>to sufficiently ensure</w:t>
      </w:r>
      <w:proofErr w:type="gramEnd"/>
      <w:r>
        <w:rPr>
          <w:sz w:val="26"/>
          <w:szCs w:val="26"/>
          <w:lang w:val="en-GB"/>
        </w:rPr>
        <w:t xml:space="preserve"> </w:t>
      </w:r>
      <w:r w:rsidRPr="00253BCA">
        <w:rPr>
          <w:sz w:val="26"/>
          <w:szCs w:val="26"/>
          <w:lang w:val="en-GB"/>
        </w:rPr>
        <w:t xml:space="preserve">misuse of the law.  </w:t>
      </w:r>
    </w:p>
    <w:p w:rsidR="00A878EF" w:rsidRDefault="00A878EF" w:rsidP="00A878EF">
      <w:pPr>
        <w:pStyle w:val="Default"/>
        <w:spacing w:line="360" w:lineRule="auto"/>
        <w:jc w:val="both"/>
        <w:rPr>
          <w:sz w:val="26"/>
          <w:szCs w:val="26"/>
          <w:lang w:val="en-GB"/>
        </w:rPr>
      </w:pPr>
    </w:p>
    <w:p w:rsidR="00A878EF" w:rsidRPr="002A1245" w:rsidRDefault="00A878EF" w:rsidP="00A878E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i/>
          <w:sz w:val="26"/>
          <w:szCs w:val="26"/>
          <w:lang w:val="en-GB"/>
        </w:rPr>
      </w:pPr>
      <w:r w:rsidRPr="002A1245">
        <w:rPr>
          <w:rFonts w:ascii="Garamond" w:hAnsi="Garamond" w:cs="Garamond"/>
          <w:i/>
          <w:sz w:val="26"/>
          <w:szCs w:val="26"/>
          <w:lang w:val="en-GB"/>
        </w:rPr>
        <w:t xml:space="preserve">Denmark </w:t>
      </w:r>
      <w:r>
        <w:rPr>
          <w:rFonts w:ascii="Garamond" w:hAnsi="Garamond" w:cs="Garamond"/>
          <w:i/>
          <w:sz w:val="26"/>
          <w:szCs w:val="26"/>
          <w:lang w:val="en-GB"/>
        </w:rPr>
        <w:t>recommends</w:t>
      </w:r>
      <w:r w:rsidRPr="002A1245">
        <w:rPr>
          <w:rFonts w:ascii="Garamond" w:hAnsi="Garamond" w:cs="Garamond"/>
          <w:i/>
          <w:sz w:val="26"/>
          <w:szCs w:val="26"/>
          <w:lang w:val="en-GB"/>
        </w:rPr>
        <w:t xml:space="preserve"> the Government to formulate </w:t>
      </w:r>
      <w:r>
        <w:rPr>
          <w:rFonts w:ascii="Garamond" w:hAnsi="Garamond" w:cs="Garamond"/>
          <w:i/>
          <w:sz w:val="26"/>
          <w:szCs w:val="26"/>
          <w:lang w:val="en-GB"/>
        </w:rPr>
        <w:t>R</w:t>
      </w:r>
      <w:r w:rsidRPr="002A1245">
        <w:rPr>
          <w:rFonts w:ascii="Garamond" w:hAnsi="Garamond" w:cs="Garamond"/>
          <w:i/>
          <w:sz w:val="26"/>
          <w:szCs w:val="26"/>
          <w:lang w:val="en-GB"/>
        </w:rPr>
        <w:t>ules</w:t>
      </w:r>
      <w:r>
        <w:rPr>
          <w:rFonts w:ascii="Garamond" w:hAnsi="Garamond" w:cs="Garamond"/>
          <w:i/>
          <w:sz w:val="26"/>
          <w:szCs w:val="26"/>
          <w:lang w:val="en-GB"/>
        </w:rPr>
        <w:t xml:space="preserve"> of Procedures for the use of clause 22 of the 2017</w:t>
      </w:r>
      <w:r w:rsidRPr="002A1245">
        <w:rPr>
          <w:rFonts w:ascii="Garamond" w:hAnsi="Garamond" w:cs="Garamond"/>
          <w:i/>
          <w:sz w:val="26"/>
          <w:szCs w:val="26"/>
          <w:lang w:val="en-GB"/>
        </w:rPr>
        <w:t xml:space="preserve"> Child Marriage Restraint Act</w:t>
      </w:r>
      <w:r>
        <w:rPr>
          <w:rFonts w:ascii="Garamond" w:hAnsi="Garamond" w:cs="Garamond"/>
          <w:i/>
          <w:sz w:val="26"/>
          <w:szCs w:val="26"/>
          <w:lang w:val="en-GB"/>
        </w:rPr>
        <w:t xml:space="preserve"> to</w:t>
      </w:r>
      <w:r w:rsidRPr="002A1245">
        <w:rPr>
          <w:rFonts w:ascii="Garamond" w:hAnsi="Garamond" w:cs="Garamond"/>
          <w:i/>
          <w:sz w:val="26"/>
          <w:szCs w:val="26"/>
          <w:lang w:val="en-GB"/>
        </w:rPr>
        <w:t xml:space="preserve"> clarify existing gaps </w:t>
      </w:r>
      <w:r>
        <w:rPr>
          <w:rFonts w:ascii="Garamond" w:hAnsi="Garamond" w:cs="Garamond"/>
          <w:i/>
          <w:sz w:val="26"/>
          <w:szCs w:val="26"/>
          <w:lang w:val="en-GB"/>
        </w:rPr>
        <w:t xml:space="preserve">in order </w:t>
      </w:r>
      <w:r w:rsidRPr="002A1245">
        <w:rPr>
          <w:rFonts w:ascii="Garamond" w:hAnsi="Garamond" w:cs="Garamond"/>
          <w:i/>
          <w:sz w:val="26"/>
          <w:szCs w:val="26"/>
          <w:lang w:val="en-GB"/>
        </w:rPr>
        <w:t>to prevent misuse</w:t>
      </w:r>
      <w:r>
        <w:rPr>
          <w:rFonts w:ascii="Garamond" w:hAnsi="Garamond" w:cs="Garamond"/>
          <w:i/>
          <w:sz w:val="26"/>
          <w:szCs w:val="26"/>
          <w:lang w:val="en-GB"/>
        </w:rPr>
        <w:t xml:space="preserve"> of the provision allowing marriage for children below the legal age</w:t>
      </w:r>
      <w:r w:rsidRPr="00750B71">
        <w:rPr>
          <w:rFonts w:ascii="Garamond" w:hAnsi="Garamond" w:cs="Garamond"/>
          <w:i/>
          <w:sz w:val="26"/>
          <w:szCs w:val="26"/>
          <w:lang w:val="en-GB"/>
        </w:rPr>
        <w:t xml:space="preserve"> </w:t>
      </w:r>
      <w:r>
        <w:rPr>
          <w:rFonts w:ascii="Garamond" w:hAnsi="Garamond" w:cs="Garamond"/>
          <w:i/>
          <w:sz w:val="26"/>
          <w:szCs w:val="26"/>
          <w:lang w:val="en-GB"/>
        </w:rPr>
        <w:t xml:space="preserve">in “special circumstances”. </w:t>
      </w:r>
    </w:p>
    <w:p w:rsidR="00A878EF" w:rsidRDefault="00A878EF" w:rsidP="00A878EF">
      <w:pPr>
        <w:pStyle w:val="Default"/>
        <w:spacing w:line="360" w:lineRule="auto"/>
        <w:jc w:val="both"/>
        <w:rPr>
          <w:i/>
          <w:sz w:val="26"/>
          <w:szCs w:val="26"/>
          <w:lang w:val="en-GB"/>
        </w:rPr>
      </w:pPr>
    </w:p>
    <w:p w:rsidR="00A878EF" w:rsidRDefault="00A878EF" w:rsidP="00A878EF">
      <w:pPr>
        <w:pStyle w:val="Default"/>
        <w:spacing w:line="360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Denmark appreciates the 2016 amendment of</w:t>
      </w:r>
      <w:r w:rsidRPr="009070AB">
        <w:rPr>
          <w:sz w:val="26"/>
          <w:szCs w:val="26"/>
          <w:lang w:val="en-GB"/>
        </w:rPr>
        <w:t xml:space="preserve"> the C</w:t>
      </w:r>
      <w:r>
        <w:rPr>
          <w:sz w:val="26"/>
          <w:szCs w:val="26"/>
          <w:lang w:val="en-GB"/>
        </w:rPr>
        <w:t xml:space="preserve">hittagong Hill Tracts </w:t>
      </w:r>
      <w:r w:rsidRPr="009070AB">
        <w:rPr>
          <w:sz w:val="26"/>
          <w:szCs w:val="26"/>
          <w:lang w:val="en-GB"/>
        </w:rPr>
        <w:t>Land Dispute Resolution Commission</w:t>
      </w:r>
      <w:r>
        <w:rPr>
          <w:sz w:val="26"/>
          <w:szCs w:val="26"/>
          <w:lang w:val="en-GB"/>
        </w:rPr>
        <w:t xml:space="preserve"> in, but regrets that </w:t>
      </w:r>
      <w:r w:rsidRPr="009070AB">
        <w:rPr>
          <w:sz w:val="26"/>
          <w:szCs w:val="26"/>
          <w:lang w:val="en-GB"/>
        </w:rPr>
        <w:t xml:space="preserve">the work of the commission </w:t>
      </w:r>
      <w:proofErr w:type="gramStart"/>
      <w:r w:rsidRPr="009070AB">
        <w:rPr>
          <w:sz w:val="26"/>
          <w:szCs w:val="26"/>
          <w:lang w:val="en-GB"/>
        </w:rPr>
        <w:t>is seriously impeded</w:t>
      </w:r>
      <w:proofErr w:type="gramEnd"/>
      <w:r w:rsidRPr="009070AB">
        <w:rPr>
          <w:sz w:val="26"/>
          <w:szCs w:val="26"/>
          <w:lang w:val="en-GB"/>
        </w:rPr>
        <w:t xml:space="preserve"> by its lack of </w:t>
      </w:r>
      <w:r>
        <w:rPr>
          <w:sz w:val="26"/>
          <w:szCs w:val="26"/>
          <w:lang w:val="en-GB"/>
        </w:rPr>
        <w:t>human resources</w:t>
      </w:r>
      <w:r w:rsidRPr="009070AB">
        <w:rPr>
          <w:sz w:val="26"/>
          <w:szCs w:val="26"/>
          <w:lang w:val="en-GB"/>
        </w:rPr>
        <w:t xml:space="preserve">, office equipment and the absence of Rules to supplement the provisions of the Act. </w:t>
      </w:r>
    </w:p>
    <w:p w:rsidR="00A878EF" w:rsidRDefault="00A878EF" w:rsidP="00A878EF">
      <w:pPr>
        <w:pStyle w:val="Default"/>
        <w:spacing w:line="360" w:lineRule="auto"/>
        <w:jc w:val="both"/>
        <w:rPr>
          <w:sz w:val="26"/>
          <w:szCs w:val="26"/>
          <w:lang w:val="en-GB"/>
        </w:rPr>
      </w:pPr>
    </w:p>
    <w:p w:rsidR="00A878EF" w:rsidRPr="00570AEF" w:rsidRDefault="00A878EF" w:rsidP="00A878EF">
      <w:pPr>
        <w:pStyle w:val="Default"/>
        <w:spacing w:line="360" w:lineRule="auto"/>
        <w:jc w:val="both"/>
        <w:rPr>
          <w:i/>
          <w:sz w:val="26"/>
          <w:szCs w:val="26"/>
          <w:lang w:val="en-GB"/>
        </w:rPr>
      </w:pPr>
      <w:r w:rsidRPr="00FF743E">
        <w:rPr>
          <w:i/>
          <w:sz w:val="26"/>
          <w:szCs w:val="26"/>
          <w:lang w:val="en-GB"/>
        </w:rPr>
        <w:t xml:space="preserve">Denmark recommends the Government to </w:t>
      </w:r>
      <w:r>
        <w:rPr>
          <w:i/>
          <w:sz w:val="26"/>
          <w:szCs w:val="26"/>
          <w:lang w:val="en-GB"/>
        </w:rPr>
        <w:t xml:space="preserve">launch </w:t>
      </w:r>
      <w:r w:rsidRPr="00570AEF">
        <w:rPr>
          <w:i/>
          <w:sz w:val="26"/>
          <w:szCs w:val="26"/>
          <w:lang w:val="en-GB"/>
        </w:rPr>
        <w:t>a road map</w:t>
      </w:r>
      <w:r>
        <w:rPr>
          <w:i/>
          <w:sz w:val="26"/>
          <w:szCs w:val="26"/>
          <w:lang w:val="en-GB"/>
        </w:rPr>
        <w:t xml:space="preserve"> with a clear time line</w:t>
      </w:r>
      <w:r w:rsidRPr="00570AEF">
        <w:rPr>
          <w:i/>
          <w:sz w:val="26"/>
          <w:szCs w:val="26"/>
          <w:lang w:val="en-GB"/>
        </w:rPr>
        <w:t xml:space="preserve"> for the speedy, proper and full implementation of </w:t>
      </w:r>
      <w:r w:rsidRPr="003150D3">
        <w:rPr>
          <w:i/>
          <w:sz w:val="26"/>
          <w:szCs w:val="26"/>
          <w:lang w:val="en-GB"/>
        </w:rPr>
        <w:t xml:space="preserve">the </w:t>
      </w:r>
      <w:r w:rsidRPr="003B5077">
        <w:rPr>
          <w:i/>
          <w:sz w:val="26"/>
          <w:szCs w:val="26"/>
          <w:lang w:val="en-GB"/>
        </w:rPr>
        <w:t>Chittagong Hill Tracts</w:t>
      </w:r>
      <w:r>
        <w:rPr>
          <w:sz w:val="26"/>
          <w:szCs w:val="26"/>
          <w:lang w:val="en-GB"/>
        </w:rPr>
        <w:t xml:space="preserve"> </w:t>
      </w:r>
      <w:r w:rsidRPr="00570AEF">
        <w:rPr>
          <w:i/>
          <w:sz w:val="26"/>
          <w:szCs w:val="26"/>
          <w:lang w:val="en-GB"/>
        </w:rPr>
        <w:t>Accord</w:t>
      </w:r>
      <w:r>
        <w:rPr>
          <w:i/>
          <w:sz w:val="26"/>
          <w:szCs w:val="26"/>
          <w:lang w:val="en-GB"/>
        </w:rPr>
        <w:t>.</w:t>
      </w:r>
    </w:p>
    <w:p w:rsidR="00A878EF" w:rsidRDefault="00A878EF" w:rsidP="00A878EF">
      <w:pPr>
        <w:pStyle w:val="Default"/>
        <w:spacing w:line="360" w:lineRule="auto"/>
        <w:jc w:val="both"/>
        <w:rPr>
          <w:i/>
          <w:sz w:val="26"/>
          <w:szCs w:val="26"/>
          <w:lang w:val="en-GB"/>
        </w:rPr>
      </w:pPr>
    </w:p>
    <w:p w:rsidR="00A878EF" w:rsidRDefault="00A878EF" w:rsidP="00A878EF">
      <w:pPr>
        <w:spacing w:line="360" w:lineRule="auto"/>
        <w:jc w:val="both"/>
        <w:rPr>
          <w:rFonts w:ascii="Garamond" w:hAnsi="Garamond" w:cs="Garamond"/>
          <w:i/>
          <w:color w:val="000000"/>
          <w:sz w:val="26"/>
          <w:szCs w:val="26"/>
          <w:lang w:val="en-GB"/>
        </w:rPr>
      </w:pPr>
      <w:r w:rsidRPr="002502D0">
        <w:rPr>
          <w:rFonts w:ascii="Garamond" w:hAnsi="Garamond" w:cs="Garamond"/>
          <w:i/>
          <w:color w:val="000000"/>
          <w:sz w:val="26"/>
          <w:szCs w:val="26"/>
          <w:lang w:val="en-GB"/>
        </w:rPr>
        <w:t>Finally, Denmark recommends the Government to ratify the Optional Protocol to the Convention against Torture and other Cruel, Inhuman or Degrading Treatment (OPCAT).</w:t>
      </w:r>
    </w:p>
    <w:p w:rsidR="00A878EF" w:rsidRPr="003B5077" w:rsidRDefault="00A878EF" w:rsidP="00A878EF">
      <w:pPr>
        <w:spacing w:line="360" w:lineRule="auto"/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</w:p>
    <w:p w:rsidR="007D2987" w:rsidRPr="00A878EF" w:rsidRDefault="00A878EF" w:rsidP="00A878EF">
      <w:pPr>
        <w:spacing w:line="360" w:lineRule="auto"/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  <w:r w:rsidRPr="003B5077">
        <w:rPr>
          <w:rFonts w:ascii="Garamond" w:hAnsi="Garamond" w:cs="Garamond"/>
          <w:color w:val="000000"/>
          <w:sz w:val="26"/>
          <w:szCs w:val="26"/>
          <w:lang w:val="en-GB"/>
        </w:rPr>
        <w:t xml:space="preserve">I thank you. </w:t>
      </w:r>
      <w:bookmarkStart w:id="0" w:name="_GoBack"/>
      <w:bookmarkEnd w:id="0"/>
    </w:p>
    <w:sectPr w:rsidR="007D2987" w:rsidRPr="00A878EF" w:rsidSect="00A878EF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EF"/>
    <w:rsid w:val="004E4A75"/>
    <w:rsid w:val="007D2987"/>
    <w:rsid w:val="00A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7954"/>
  <w15:chartTrackingRefBased/>
  <w15:docId w15:val="{6B98FECD-B7CC-4488-9855-263196BE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EF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78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1CB4F-A20B-4330-9C5E-AB3E2B58FCFC}"/>
</file>

<file path=customXml/itemProps2.xml><?xml version="1.0" encoding="utf-8"?>
<ds:datastoreItem xmlns:ds="http://schemas.openxmlformats.org/officeDocument/2006/customXml" ds:itemID="{6876463F-90C3-40AC-A2A6-817172ABC403}"/>
</file>

<file path=customXml/itemProps3.xml><?xml version="1.0" encoding="utf-8"?>
<ds:datastoreItem xmlns:ds="http://schemas.openxmlformats.org/officeDocument/2006/customXml" ds:itemID="{8C549699-F0C0-44DC-8FAB-FD71D3313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Udenrigsministeriet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Marie Hybschmann</dc:creator>
  <cp:keywords/>
  <dc:description/>
  <cp:lastModifiedBy>Lena Marie Hybschmann</cp:lastModifiedBy>
  <cp:revision>1</cp:revision>
  <dcterms:created xsi:type="dcterms:W3CDTF">2018-05-04T13:38:00Z</dcterms:created>
  <dcterms:modified xsi:type="dcterms:W3CDTF">2018-05-04T13:38:00Z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