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AE" w:rsidRPr="006D5557" w:rsidRDefault="006814AE" w:rsidP="006814A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27026A72" wp14:editId="22BA5335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AE" w:rsidRPr="006D5557" w:rsidRDefault="006814AE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6814AE" w:rsidRPr="006D5557" w:rsidRDefault="006814AE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United Nations Human Rights Council</w:t>
      </w: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Pr="00E01E48" w:rsidRDefault="00CC7D75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="006814AE" w:rsidRPr="00E01E48">
        <w:rPr>
          <w:b/>
          <w:sz w:val="32"/>
          <w:szCs w:val="32"/>
          <w:vertAlign w:val="superscript"/>
          <w:lang w:val="en-US"/>
        </w:rPr>
        <w:t>th</w:t>
      </w:r>
      <w:r w:rsidR="006814AE" w:rsidRPr="00E01E48">
        <w:rPr>
          <w:b/>
          <w:sz w:val="32"/>
          <w:szCs w:val="32"/>
          <w:lang w:val="en-US"/>
        </w:rPr>
        <w:t xml:space="preserve"> Session of the UPR Working Group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Geneva, </w:t>
      </w:r>
      <w:r w:rsidR="006A31AD">
        <w:rPr>
          <w:b/>
          <w:sz w:val="32"/>
          <w:szCs w:val="32"/>
          <w:lang w:val="en-US"/>
        </w:rPr>
        <w:t>10</w:t>
      </w:r>
      <w:r w:rsidR="006A31AD" w:rsidRPr="00E01E48">
        <w:rPr>
          <w:b/>
          <w:sz w:val="32"/>
          <w:szCs w:val="32"/>
          <w:lang w:val="en-US"/>
        </w:rPr>
        <w:t xml:space="preserve"> </w:t>
      </w:r>
      <w:r w:rsidR="00CC7D75">
        <w:rPr>
          <w:b/>
          <w:sz w:val="32"/>
          <w:szCs w:val="32"/>
          <w:lang w:val="en-US"/>
        </w:rPr>
        <w:t>May</w:t>
      </w:r>
      <w:r>
        <w:rPr>
          <w:b/>
          <w:sz w:val="32"/>
          <w:szCs w:val="32"/>
          <w:lang w:val="en-US"/>
        </w:rPr>
        <w:t xml:space="preserve"> 2018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German </w:t>
      </w:r>
      <w:r w:rsidR="00EA2D1F">
        <w:rPr>
          <w:b/>
          <w:sz w:val="32"/>
          <w:szCs w:val="32"/>
          <w:lang w:val="en-US"/>
        </w:rPr>
        <w:t xml:space="preserve">advance </w:t>
      </w:r>
      <w:r w:rsidRPr="00E01E48">
        <w:rPr>
          <w:b/>
          <w:sz w:val="32"/>
          <w:szCs w:val="32"/>
          <w:lang w:val="en-US"/>
        </w:rPr>
        <w:t>questions and recommendations to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CC7D75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Colombia</w:t>
      </w:r>
      <w:r w:rsidR="006814AE">
        <w:rPr>
          <w:b/>
          <w:sz w:val="32"/>
          <w:szCs w:val="32"/>
          <w:lang w:val="en-US"/>
        </w:rPr>
        <w:t xml:space="preserve"> </w:t>
      </w: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CD0295" w:rsidRDefault="00CD0295" w:rsidP="006814AE">
      <w:pPr>
        <w:jc w:val="center"/>
        <w:rPr>
          <w:b/>
          <w:sz w:val="32"/>
          <w:szCs w:val="32"/>
          <w:lang w:val="en-US"/>
        </w:rPr>
      </w:pPr>
    </w:p>
    <w:p w:rsidR="00EA2D1F" w:rsidRDefault="00EA2D1F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CD0295" w:rsidRPr="00901C68" w:rsidRDefault="00CD0295" w:rsidP="00CD0295">
      <w:pPr>
        <w:rPr>
          <w:sz w:val="32"/>
          <w:szCs w:val="32"/>
          <w:lang w:val="en-US"/>
        </w:rPr>
      </w:pPr>
      <w:r w:rsidRPr="00901C68">
        <w:rPr>
          <w:sz w:val="32"/>
          <w:szCs w:val="32"/>
          <w:lang w:val="en-US"/>
        </w:rPr>
        <w:lastRenderedPageBreak/>
        <w:t xml:space="preserve">Mr. President, </w:t>
      </w:r>
    </w:p>
    <w:p w:rsidR="00C866A9" w:rsidRDefault="00CD0295" w:rsidP="00CD0295">
      <w:pPr>
        <w:rPr>
          <w:sz w:val="32"/>
          <w:szCs w:val="32"/>
          <w:lang w:val="en-US"/>
        </w:rPr>
      </w:pPr>
      <w:r w:rsidRPr="00901C68">
        <w:rPr>
          <w:sz w:val="32"/>
          <w:szCs w:val="32"/>
          <w:lang w:val="en-US"/>
        </w:rPr>
        <w:t xml:space="preserve">Germany highly </w:t>
      </w:r>
      <w:r w:rsidR="00C866A9" w:rsidRPr="00901C68">
        <w:rPr>
          <w:sz w:val="32"/>
          <w:szCs w:val="32"/>
          <w:lang w:val="en-US"/>
        </w:rPr>
        <w:t>appreciates</w:t>
      </w:r>
      <w:r w:rsidR="00C866A9">
        <w:rPr>
          <w:sz w:val="32"/>
          <w:szCs w:val="32"/>
          <w:lang w:val="en-US"/>
        </w:rPr>
        <w:t xml:space="preserve"> the victims-centered and Human Rights based approach of the Final Peace Accord between the Colombian Government and the former FARC-EP.  </w:t>
      </w:r>
    </w:p>
    <w:p w:rsidR="00CD0295" w:rsidRPr="00901C68" w:rsidRDefault="00C44AAF" w:rsidP="00CD029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Germany recommends</w:t>
      </w:r>
      <w:r w:rsidR="00CD0295" w:rsidRPr="00901C68">
        <w:rPr>
          <w:sz w:val="32"/>
          <w:szCs w:val="32"/>
          <w:lang w:val="en-US"/>
        </w:rPr>
        <w:t xml:space="preserve">: </w:t>
      </w:r>
    </w:p>
    <w:p w:rsidR="00CD0295" w:rsidRPr="00901C68" w:rsidRDefault="00CD0295" w:rsidP="00CD0295">
      <w:pPr>
        <w:rPr>
          <w:sz w:val="32"/>
          <w:szCs w:val="32"/>
          <w:lang w:val="en-US"/>
        </w:rPr>
      </w:pPr>
      <w:r w:rsidRPr="00901C68">
        <w:rPr>
          <w:sz w:val="32"/>
          <w:szCs w:val="32"/>
          <w:lang w:val="en-US"/>
        </w:rPr>
        <w:t>1)</w:t>
      </w:r>
      <w:r w:rsidRPr="00901C68">
        <w:rPr>
          <w:sz w:val="32"/>
          <w:szCs w:val="32"/>
          <w:lang w:val="en-US"/>
        </w:rPr>
        <w:tab/>
        <w:t>Ensure that</w:t>
      </w:r>
      <w:r w:rsidR="00344039">
        <w:rPr>
          <w:sz w:val="32"/>
          <w:szCs w:val="32"/>
          <w:lang w:val="en-US"/>
        </w:rPr>
        <w:t xml:space="preserve"> activists,</w:t>
      </w:r>
      <w:r w:rsidRPr="00901C68">
        <w:rPr>
          <w:sz w:val="32"/>
          <w:szCs w:val="32"/>
          <w:lang w:val="en-US"/>
        </w:rPr>
        <w:t xml:space="preserve"> </w:t>
      </w:r>
      <w:r w:rsidRPr="00EA2D1F">
        <w:rPr>
          <w:b/>
          <w:sz w:val="32"/>
          <w:szCs w:val="32"/>
          <w:lang w:val="en-US"/>
        </w:rPr>
        <w:t>human rights defenders</w:t>
      </w:r>
      <w:r w:rsidR="00344039" w:rsidRPr="00344039">
        <w:rPr>
          <w:sz w:val="32"/>
          <w:szCs w:val="32"/>
          <w:lang w:val="en-US"/>
        </w:rPr>
        <w:t xml:space="preserve"> and other social and community leaders, </w:t>
      </w:r>
      <w:r w:rsidRPr="00344039">
        <w:rPr>
          <w:sz w:val="32"/>
          <w:szCs w:val="32"/>
          <w:lang w:val="en-US"/>
        </w:rPr>
        <w:t>especially</w:t>
      </w:r>
      <w:r w:rsidRPr="00901C68">
        <w:rPr>
          <w:sz w:val="32"/>
          <w:szCs w:val="32"/>
          <w:lang w:val="en-US"/>
        </w:rPr>
        <w:t xml:space="preserve"> in rural areas, are equally and effectively protected also in </w:t>
      </w:r>
      <w:bookmarkStart w:id="0" w:name="_GoBack"/>
      <w:bookmarkEnd w:id="0"/>
      <w:r w:rsidRPr="00901C68">
        <w:rPr>
          <w:sz w:val="32"/>
          <w:szCs w:val="32"/>
          <w:lang w:val="en-US"/>
        </w:rPr>
        <w:t>view of the current challenges facing the implementation of the Final Peace Acc</w:t>
      </w:r>
      <w:r w:rsidR="00C866A9">
        <w:rPr>
          <w:sz w:val="32"/>
          <w:szCs w:val="32"/>
          <w:lang w:val="en-US"/>
        </w:rPr>
        <w:t>ord</w:t>
      </w:r>
      <w:r w:rsidR="00D851E2">
        <w:rPr>
          <w:sz w:val="32"/>
          <w:szCs w:val="32"/>
          <w:lang w:val="en-US"/>
        </w:rPr>
        <w:t xml:space="preserve">, by inter alia </w:t>
      </w:r>
      <w:r w:rsidR="00C866A9">
        <w:rPr>
          <w:sz w:val="32"/>
          <w:szCs w:val="32"/>
          <w:lang w:val="en-US"/>
        </w:rPr>
        <w:t xml:space="preserve">ensuring an effective </w:t>
      </w:r>
      <w:r w:rsidR="00D851E2">
        <w:rPr>
          <w:sz w:val="32"/>
          <w:szCs w:val="32"/>
          <w:lang w:val="en-US"/>
        </w:rPr>
        <w:t>presence of government institutions in all areas of the country.</w:t>
      </w:r>
    </w:p>
    <w:p w:rsidR="003D09F3" w:rsidRPr="00901C68" w:rsidRDefault="00CD0295" w:rsidP="00CD0295">
      <w:pPr>
        <w:rPr>
          <w:sz w:val="32"/>
          <w:szCs w:val="32"/>
          <w:lang w:val="en-US"/>
        </w:rPr>
      </w:pPr>
      <w:r w:rsidRPr="00901C68">
        <w:rPr>
          <w:sz w:val="32"/>
          <w:szCs w:val="32"/>
          <w:lang w:val="en-US"/>
        </w:rPr>
        <w:t>2)</w:t>
      </w:r>
      <w:r w:rsidRPr="00901C68">
        <w:rPr>
          <w:sz w:val="32"/>
          <w:szCs w:val="32"/>
          <w:lang w:val="en-US"/>
        </w:rPr>
        <w:tab/>
        <w:t xml:space="preserve">Undertake effective measures to fight the </w:t>
      </w:r>
      <w:r w:rsidRPr="00EA2D1F">
        <w:rPr>
          <w:b/>
          <w:sz w:val="32"/>
          <w:szCs w:val="32"/>
          <w:lang w:val="en-US"/>
        </w:rPr>
        <w:t>widespread impunity</w:t>
      </w:r>
      <w:r w:rsidRPr="00901C68">
        <w:rPr>
          <w:sz w:val="32"/>
          <w:szCs w:val="32"/>
          <w:lang w:val="en-US"/>
        </w:rPr>
        <w:t xml:space="preserve"> and </w:t>
      </w:r>
      <w:r w:rsidR="003D09F3" w:rsidRPr="00901C68">
        <w:rPr>
          <w:sz w:val="32"/>
          <w:szCs w:val="32"/>
          <w:lang w:val="en-US"/>
        </w:rPr>
        <w:t>especially investigate and prosecute</w:t>
      </w:r>
      <w:r w:rsidR="00C866A9">
        <w:rPr>
          <w:sz w:val="32"/>
          <w:szCs w:val="32"/>
          <w:lang w:val="en-US"/>
        </w:rPr>
        <w:t xml:space="preserve"> </w:t>
      </w:r>
      <w:r w:rsidR="00901C68">
        <w:rPr>
          <w:sz w:val="32"/>
          <w:szCs w:val="32"/>
          <w:lang w:val="en-US"/>
        </w:rPr>
        <w:t xml:space="preserve"> </w:t>
      </w:r>
      <w:r w:rsidR="00BC1D77">
        <w:rPr>
          <w:sz w:val="32"/>
          <w:szCs w:val="32"/>
          <w:lang w:val="en-US"/>
        </w:rPr>
        <w:t>human rights violations and infractions of international humanitarian law</w:t>
      </w:r>
      <w:r w:rsidR="00C44AAF">
        <w:rPr>
          <w:sz w:val="32"/>
          <w:szCs w:val="32"/>
          <w:lang w:val="en-US"/>
        </w:rPr>
        <w:t xml:space="preserve"> by</w:t>
      </w:r>
      <w:r w:rsidR="00344039">
        <w:rPr>
          <w:sz w:val="32"/>
          <w:szCs w:val="32"/>
          <w:lang w:val="en-US"/>
        </w:rPr>
        <w:t>,</w:t>
      </w:r>
      <w:r w:rsidR="00C44AAF">
        <w:rPr>
          <w:sz w:val="32"/>
          <w:szCs w:val="32"/>
          <w:lang w:val="en-US"/>
        </w:rPr>
        <w:t xml:space="preserve"> inter alia</w:t>
      </w:r>
      <w:r w:rsidR="00344039">
        <w:rPr>
          <w:sz w:val="32"/>
          <w:szCs w:val="32"/>
          <w:lang w:val="en-US"/>
        </w:rPr>
        <w:t>,</w:t>
      </w:r>
      <w:r w:rsidR="00C44AAF">
        <w:rPr>
          <w:sz w:val="32"/>
          <w:szCs w:val="32"/>
          <w:lang w:val="en-US"/>
        </w:rPr>
        <w:t xml:space="preserve"> increasing the number of </w:t>
      </w:r>
      <w:r w:rsidR="00F22907">
        <w:rPr>
          <w:sz w:val="32"/>
          <w:szCs w:val="32"/>
          <w:lang w:val="en-US"/>
        </w:rPr>
        <w:t xml:space="preserve">judicial </w:t>
      </w:r>
      <w:r w:rsidR="00C44AAF">
        <w:rPr>
          <w:sz w:val="32"/>
          <w:szCs w:val="32"/>
          <w:lang w:val="en-US"/>
        </w:rPr>
        <w:t>police</w:t>
      </w:r>
      <w:r w:rsidR="00F22907">
        <w:rPr>
          <w:sz w:val="32"/>
          <w:szCs w:val="32"/>
          <w:lang w:val="en-US"/>
        </w:rPr>
        <w:t xml:space="preserve"> officers</w:t>
      </w:r>
      <w:r w:rsidR="00C44AAF">
        <w:rPr>
          <w:sz w:val="32"/>
          <w:szCs w:val="32"/>
          <w:lang w:val="en-US"/>
        </w:rPr>
        <w:t>, prosecutors and judges dealing with such crimes</w:t>
      </w:r>
      <w:r w:rsidR="003D09F3" w:rsidRPr="00901C68">
        <w:rPr>
          <w:sz w:val="32"/>
          <w:szCs w:val="32"/>
          <w:lang w:val="en-US"/>
        </w:rPr>
        <w:t xml:space="preserve">. </w:t>
      </w:r>
    </w:p>
    <w:p w:rsidR="00CD0295" w:rsidRPr="00901C68" w:rsidRDefault="00CD0295" w:rsidP="00CD0295">
      <w:pPr>
        <w:rPr>
          <w:sz w:val="32"/>
          <w:szCs w:val="32"/>
          <w:lang w:val="en-US"/>
        </w:rPr>
      </w:pPr>
      <w:r w:rsidRPr="00901C68">
        <w:rPr>
          <w:sz w:val="32"/>
          <w:szCs w:val="32"/>
          <w:lang w:val="en-US"/>
        </w:rPr>
        <w:t>3)</w:t>
      </w:r>
      <w:r w:rsidRPr="00901C68">
        <w:rPr>
          <w:sz w:val="32"/>
          <w:szCs w:val="32"/>
          <w:lang w:val="en-US"/>
        </w:rPr>
        <w:tab/>
        <w:t xml:space="preserve">Ratify the </w:t>
      </w:r>
      <w:r w:rsidRPr="00EA2D1F">
        <w:rPr>
          <w:b/>
          <w:sz w:val="32"/>
          <w:szCs w:val="32"/>
          <w:lang w:val="en-US"/>
        </w:rPr>
        <w:t>Optional Protocol on the Convention on the Rights of the Child</w:t>
      </w:r>
      <w:r w:rsidRPr="00901C68">
        <w:rPr>
          <w:sz w:val="32"/>
          <w:szCs w:val="32"/>
          <w:lang w:val="en-US"/>
        </w:rPr>
        <w:t xml:space="preserve"> on a communication procedure</w:t>
      </w:r>
      <w:r w:rsidR="00EA2D1F">
        <w:rPr>
          <w:sz w:val="32"/>
          <w:szCs w:val="32"/>
          <w:lang w:val="en-US"/>
        </w:rPr>
        <w:t xml:space="preserve"> and the OP-CAT</w:t>
      </w:r>
      <w:r w:rsidRPr="00901C68">
        <w:rPr>
          <w:sz w:val="32"/>
          <w:szCs w:val="32"/>
          <w:lang w:val="en-US"/>
        </w:rPr>
        <w:t>.</w:t>
      </w:r>
    </w:p>
    <w:p w:rsidR="00CD0295" w:rsidRPr="00901C68" w:rsidRDefault="00481CA3" w:rsidP="00CD0295">
      <w:pPr>
        <w:rPr>
          <w:sz w:val="32"/>
          <w:szCs w:val="32"/>
          <w:lang w:val="en-US"/>
        </w:rPr>
      </w:pPr>
      <w:r w:rsidRPr="00901C68">
        <w:rPr>
          <w:sz w:val="32"/>
          <w:szCs w:val="32"/>
          <w:lang w:val="en-US"/>
        </w:rPr>
        <w:t>T</w:t>
      </w:r>
      <w:r w:rsidR="00CD0295" w:rsidRPr="00901C68">
        <w:rPr>
          <w:sz w:val="32"/>
          <w:szCs w:val="32"/>
          <w:lang w:val="en-US"/>
        </w:rPr>
        <w:t>hank you.  </w:t>
      </w:r>
    </w:p>
    <w:p w:rsidR="00CD0295" w:rsidRPr="00901C68" w:rsidRDefault="00CD0295" w:rsidP="00CD0295">
      <w:pPr>
        <w:rPr>
          <w:sz w:val="28"/>
          <w:szCs w:val="28"/>
          <w:lang w:val="en-US"/>
        </w:rPr>
      </w:pPr>
    </w:p>
    <w:p w:rsidR="00CD0295" w:rsidRPr="00901C68" w:rsidRDefault="00481CA3" w:rsidP="00CD0295">
      <w:pPr>
        <w:rPr>
          <w:sz w:val="32"/>
          <w:szCs w:val="32"/>
          <w:lang w:val="en-US"/>
        </w:rPr>
      </w:pPr>
      <w:r w:rsidRPr="00481CA3">
        <w:rPr>
          <w:b/>
          <w:sz w:val="32"/>
          <w:szCs w:val="32"/>
          <w:lang w:val="en-US"/>
        </w:rPr>
        <w:br w:type="page"/>
      </w:r>
      <w:r w:rsidRPr="00EA2D1F">
        <w:rPr>
          <w:b/>
          <w:sz w:val="32"/>
          <w:szCs w:val="32"/>
          <w:lang w:val="en-US"/>
        </w:rPr>
        <w:lastRenderedPageBreak/>
        <w:t>Ger</w:t>
      </w:r>
      <w:r w:rsidRPr="00901C68">
        <w:rPr>
          <w:b/>
          <w:sz w:val="32"/>
          <w:szCs w:val="32"/>
          <w:lang w:val="en-US"/>
        </w:rPr>
        <w:t>man advance questions to Col</w:t>
      </w:r>
      <w:r w:rsidR="00706932">
        <w:rPr>
          <w:b/>
          <w:sz w:val="32"/>
          <w:szCs w:val="32"/>
          <w:lang w:val="en-US"/>
        </w:rPr>
        <w:t>o</w:t>
      </w:r>
      <w:r w:rsidRPr="00901C68">
        <w:rPr>
          <w:b/>
          <w:sz w:val="32"/>
          <w:szCs w:val="32"/>
          <w:lang w:val="en-US"/>
        </w:rPr>
        <w:t>mbia</w:t>
      </w:r>
      <w:r w:rsidR="00CD0295" w:rsidRPr="00901C68">
        <w:rPr>
          <w:sz w:val="32"/>
          <w:szCs w:val="32"/>
          <w:lang w:val="en-US"/>
        </w:rPr>
        <w:t xml:space="preserve">: </w:t>
      </w:r>
    </w:p>
    <w:p w:rsidR="00CD0295" w:rsidRPr="00901C68" w:rsidRDefault="00CD0295" w:rsidP="00CD0295">
      <w:pPr>
        <w:rPr>
          <w:sz w:val="32"/>
          <w:szCs w:val="32"/>
          <w:lang w:val="en-US"/>
        </w:rPr>
      </w:pPr>
      <w:r w:rsidRPr="00901C68">
        <w:rPr>
          <w:sz w:val="32"/>
          <w:szCs w:val="32"/>
          <w:lang w:val="en-US"/>
        </w:rPr>
        <w:t xml:space="preserve">1. How does </w:t>
      </w:r>
      <w:r w:rsidR="00EA2D1F">
        <w:rPr>
          <w:sz w:val="32"/>
          <w:szCs w:val="32"/>
          <w:lang w:val="en-US"/>
        </w:rPr>
        <w:t>Colombia</w:t>
      </w:r>
      <w:r w:rsidRPr="00901C68">
        <w:rPr>
          <w:sz w:val="32"/>
          <w:szCs w:val="32"/>
          <w:lang w:val="en-US"/>
        </w:rPr>
        <w:t xml:space="preserve"> ensure </w:t>
      </w:r>
      <w:r w:rsidR="00B250D9">
        <w:rPr>
          <w:sz w:val="32"/>
          <w:szCs w:val="32"/>
          <w:lang w:val="en-US"/>
        </w:rPr>
        <w:t xml:space="preserve">that </w:t>
      </w:r>
      <w:r w:rsidRPr="00901C68">
        <w:rPr>
          <w:sz w:val="32"/>
          <w:szCs w:val="32"/>
          <w:lang w:val="en-US"/>
        </w:rPr>
        <w:t xml:space="preserve">the </w:t>
      </w:r>
      <w:r w:rsidRPr="00EA2D1F">
        <w:rPr>
          <w:b/>
          <w:sz w:val="32"/>
          <w:szCs w:val="32"/>
          <w:lang w:val="en-US"/>
        </w:rPr>
        <w:t>protection mechanisms</w:t>
      </w:r>
      <w:r w:rsidRPr="00901C68">
        <w:rPr>
          <w:sz w:val="32"/>
          <w:szCs w:val="32"/>
          <w:lang w:val="en-US"/>
        </w:rPr>
        <w:t xml:space="preserve"> laid down in the Peace Accord between the Colombian Government and the former FARC-EP</w:t>
      </w:r>
      <w:r w:rsidR="00EA2D1F">
        <w:rPr>
          <w:sz w:val="32"/>
          <w:szCs w:val="32"/>
          <w:lang w:val="en-US"/>
        </w:rPr>
        <w:t xml:space="preserve"> are effectively implemented</w:t>
      </w:r>
      <w:r w:rsidRPr="00901C68">
        <w:rPr>
          <w:sz w:val="32"/>
          <w:szCs w:val="32"/>
          <w:lang w:val="en-US"/>
        </w:rPr>
        <w:t>, such as the National Security Commission and the Special Investigation Unit of the Attorney General?</w:t>
      </w:r>
    </w:p>
    <w:p w:rsidR="00494C68" w:rsidRPr="00901C68" w:rsidRDefault="003D09F3" w:rsidP="003D09F3">
      <w:pPr>
        <w:rPr>
          <w:sz w:val="32"/>
          <w:szCs w:val="32"/>
          <w:lang w:val="en-US"/>
        </w:rPr>
      </w:pPr>
      <w:r w:rsidRPr="00901C68">
        <w:rPr>
          <w:sz w:val="32"/>
          <w:szCs w:val="32"/>
          <w:lang w:val="en-US"/>
        </w:rPr>
        <w:t xml:space="preserve">2. What steps </w:t>
      </w:r>
      <w:r w:rsidR="00EA2D1F">
        <w:rPr>
          <w:sz w:val="32"/>
          <w:szCs w:val="32"/>
          <w:lang w:val="en-US"/>
        </w:rPr>
        <w:t xml:space="preserve">is Colombia taking </w:t>
      </w:r>
      <w:r w:rsidRPr="00901C68">
        <w:rPr>
          <w:sz w:val="32"/>
          <w:szCs w:val="32"/>
          <w:lang w:val="en-US"/>
        </w:rPr>
        <w:t xml:space="preserve">to </w:t>
      </w:r>
      <w:r w:rsidRPr="00EA2D1F">
        <w:rPr>
          <w:b/>
          <w:sz w:val="32"/>
          <w:szCs w:val="32"/>
          <w:lang w:val="en-US"/>
        </w:rPr>
        <w:t>ensure access to intelligence information files o</w:t>
      </w:r>
      <w:r w:rsidRPr="00CB703B">
        <w:rPr>
          <w:b/>
          <w:sz w:val="32"/>
          <w:szCs w:val="32"/>
          <w:lang w:val="en-US"/>
        </w:rPr>
        <w:t xml:space="preserve">f violations of human rights </w:t>
      </w:r>
      <w:r w:rsidRPr="00C939A9">
        <w:rPr>
          <w:b/>
          <w:sz w:val="32"/>
          <w:szCs w:val="32"/>
          <w:lang w:val="en-US"/>
        </w:rPr>
        <w:t>as well as to intelligence information</w:t>
      </w:r>
      <w:r w:rsidRPr="00901C68">
        <w:rPr>
          <w:sz w:val="32"/>
          <w:szCs w:val="32"/>
          <w:lang w:val="en-US"/>
        </w:rPr>
        <w:t xml:space="preserve"> </w:t>
      </w:r>
      <w:r w:rsidR="00EA2D1F">
        <w:rPr>
          <w:sz w:val="32"/>
          <w:szCs w:val="32"/>
          <w:lang w:val="en-US"/>
        </w:rPr>
        <w:t xml:space="preserve">in order to </w:t>
      </w:r>
      <w:r w:rsidRPr="00901C68">
        <w:rPr>
          <w:sz w:val="32"/>
          <w:szCs w:val="32"/>
          <w:lang w:val="en-US"/>
        </w:rPr>
        <w:t>contribute to the right to truth justice and reparation in the implementation of the Peace Agreement</w:t>
      </w:r>
      <w:r w:rsidR="006A31AD" w:rsidRPr="00901C68">
        <w:rPr>
          <w:sz w:val="32"/>
          <w:szCs w:val="32"/>
          <w:lang w:val="en-US"/>
        </w:rPr>
        <w:t>?</w:t>
      </w:r>
    </w:p>
    <w:p w:rsidR="006814AE" w:rsidRDefault="00CD0295">
      <w:pPr>
        <w:rPr>
          <w:lang w:val="en-US"/>
        </w:rPr>
      </w:pPr>
      <w:r w:rsidRPr="00901C68">
        <w:rPr>
          <w:sz w:val="32"/>
          <w:szCs w:val="32"/>
          <w:lang w:val="en-US"/>
        </w:rPr>
        <w:t>3. How does Colombia ensure</w:t>
      </w:r>
      <w:r w:rsidR="00257DAE">
        <w:rPr>
          <w:sz w:val="32"/>
          <w:szCs w:val="32"/>
          <w:lang w:val="en-US"/>
        </w:rPr>
        <w:t xml:space="preserve"> that</w:t>
      </w:r>
      <w:r w:rsidRPr="00901C68">
        <w:rPr>
          <w:sz w:val="32"/>
          <w:szCs w:val="32"/>
          <w:lang w:val="en-US"/>
        </w:rPr>
        <w:t xml:space="preserve"> </w:t>
      </w:r>
      <w:r w:rsidRPr="00EA2D1F">
        <w:rPr>
          <w:b/>
          <w:sz w:val="32"/>
          <w:szCs w:val="32"/>
          <w:lang w:val="en-US"/>
        </w:rPr>
        <w:t xml:space="preserve">civil society </w:t>
      </w:r>
      <w:r w:rsidR="00EA2D1F" w:rsidRPr="00901C68">
        <w:rPr>
          <w:b/>
          <w:sz w:val="32"/>
          <w:szCs w:val="32"/>
          <w:lang w:val="en-US"/>
        </w:rPr>
        <w:t xml:space="preserve">is included </w:t>
      </w:r>
      <w:r w:rsidRPr="00EA2D1F">
        <w:rPr>
          <w:b/>
          <w:sz w:val="32"/>
          <w:szCs w:val="32"/>
          <w:lang w:val="en-US"/>
        </w:rPr>
        <w:t>in its Follow-up System for the Human Rights Recommendations</w:t>
      </w:r>
      <w:r w:rsidRPr="00901C68">
        <w:rPr>
          <w:sz w:val="32"/>
          <w:szCs w:val="32"/>
          <w:lang w:val="en-US"/>
        </w:rPr>
        <w:t xml:space="preserve"> (Sistema de Seguimiento a las Recomendaciones de Derechos Humanos SISREDH)?</w:t>
      </w:r>
    </w:p>
    <w:sectPr w:rsidR="00681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46" w:rsidRDefault="00231846" w:rsidP="006814AE">
      <w:pPr>
        <w:spacing w:after="0" w:line="240" w:lineRule="auto"/>
      </w:pPr>
      <w:r>
        <w:separator/>
      </w:r>
    </w:p>
  </w:endnote>
  <w:endnote w:type="continuationSeparator" w:id="0">
    <w:p w:rsidR="00231846" w:rsidRDefault="00231846" w:rsidP="0068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charset w:val="00"/>
    <w:family w:val="swiss"/>
    <w:pitch w:val="variable"/>
    <w:sig w:usb0="00000003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46" w:rsidRDefault="00231846" w:rsidP="006814AE">
      <w:pPr>
        <w:spacing w:after="0" w:line="240" w:lineRule="auto"/>
      </w:pPr>
      <w:r>
        <w:separator/>
      </w:r>
    </w:p>
  </w:footnote>
  <w:footnote w:type="continuationSeparator" w:id="0">
    <w:p w:rsidR="00231846" w:rsidRDefault="00231846" w:rsidP="0068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936"/>
    <w:multiLevelType w:val="hybridMultilevel"/>
    <w:tmpl w:val="7EEA52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48DE"/>
    <w:multiLevelType w:val="hybridMultilevel"/>
    <w:tmpl w:val="A2B8D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757"/>
    <w:multiLevelType w:val="hybridMultilevel"/>
    <w:tmpl w:val="B8C278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F9"/>
    <w:rsid w:val="00070438"/>
    <w:rsid w:val="00114FD7"/>
    <w:rsid w:val="002138CF"/>
    <w:rsid w:val="00231846"/>
    <w:rsid w:val="00257DAE"/>
    <w:rsid w:val="002A6C15"/>
    <w:rsid w:val="002A7AD3"/>
    <w:rsid w:val="002E0DB9"/>
    <w:rsid w:val="002F12F1"/>
    <w:rsid w:val="0032547F"/>
    <w:rsid w:val="00344039"/>
    <w:rsid w:val="003D09F3"/>
    <w:rsid w:val="00423571"/>
    <w:rsid w:val="004359A7"/>
    <w:rsid w:val="00436415"/>
    <w:rsid w:val="00481CA3"/>
    <w:rsid w:val="00494C68"/>
    <w:rsid w:val="005056DA"/>
    <w:rsid w:val="00505BBC"/>
    <w:rsid w:val="00510398"/>
    <w:rsid w:val="00540DA2"/>
    <w:rsid w:val="005B2BC4"/>
    <w:rsid w:val="005E0214"/>
    <w:rsid w:val="0064054E"/>
    <w:rsid w:val="006814AE"/>
    <w:rsid w:val="006A07F9"/>
    <w:rsid w:val="006A31AD"/>
    <w:rsid w:val="006C55F0"/>
    <w:rsid w:val="006F0BE8"/>
    <w:rsid w:val="00706932"/>
    <w:rsid w:val="00742D69"/>
    <w:rsid w:val="00760B10"/>
    <w:rsid w:val="008278FE"/>
    <w:rsid w:val="00880849"/>
    <w:rsid w:val="008C384D"/>
    <w:rsid w:val="008E6974"/>
    <w:rsid w:val="00901C68"/>
    <w:rsid w:val="00960B96"/>
    <w:rsid w:val="00970B61"/>
    <w:rsid w:val="009761F4"/>
    <w:rsid w:val="00983E46"/>
    <w:rsid w:val="00985B97"/>
    <w:rsid w:val="009A5FE1"/>
    <w:rsid w:val="009C3245"/>
    <w:rsid w:val="00A2508D"/>
    <w:rsid w:val="00A4270A"/>
    <w:rsid w:val="00A66945"/>
    <w:rsid w:val="00A71C16"/>
    <w:rsid w:val="00A80993"/>
    <w:rsid w:val="00A8329F"/>
    <w:rsid w:val="00B250D9"/>
    <w:rsid w:val="00BB5406"/>
    <w:rsid w:val="00BC1D77"/>
    <w:rsid w:val="00C32848"/>
    <w:rsid w:val="00C43F96"/>
    <w:rsid w:val="00C44AAF"/>
    <w:rsid w:val="00C61490"/>
    <w:rsid w:val="00C866A9"/>
    <w:rsid w:val="00C939A9"/>
    <w:rsid w:val="00CB703B"/>
    <w:rsid w:val="00CC7D75"/>
    <w:rsid w:val="00CD0295"/>
    <w:rsid w:val="00D66CB8"/>
    <w:rsid w:val="00D851E2"/>
    <w:rsid w:val="00D90C4A"/>
    <w:rsid w:val="00DB73C7"/>
    <w:rsid w:val="00E439C8"/>
    <w:rsid w:val="00EA2D1F"/>
    <w:rsid w:val="00EF4B2A"/>
    <w:rsid w:val="00F22907"/>
    <w:rsid w:val="00F62F84"/>
    <w:rsid w:val="00FB2A06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DDE9-8C85-4718-A872-58A11D23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2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14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4AE"/>
    <w:rPr>
      <w:vertAlign w:val="superscript"/>
    </w:rPr>
  </w:style>
  <w:style w:type="paragraph" w:styleId="StandardWeb">
    <w:name w:val="Normal (Web)"/>
    <w:basedOn w:val="Standard"/>
    <w:rsid w:val="00681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4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0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0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08D"/>
    <w:rPr>
      <w:b/>
      <w:bCs/>
      <w:sz w:val="20"/>
      <w:szCs w:val="20"/>
    </w:rPr>
  </w:style>
  <w:style w:type="paragraph" w:customStyle="1" w:styleId="Default">
    <w:name w:val="Default"/>
    <w:rsid w:val="008278F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F9D27-B18F-449C-A1A4-4BE51C2B8390}"/>
</file>

<file path=customXml/itemProps2.xml><?xml version="1.0" encoding="utf-8"?>
<ds:datastoreItem xmlns:ds="http://schemas.openxmlformats.org/officeDocument/2006/customXml" ds:itemID="{01E1CFF8-96DE-44BD-BA38-DDB71F19BD91}"/>
</file>

<file path=customXml/itemProps3.xml><?xml version="1.0" encoding="utf-8"?>
<ds:datastoreItem xmlns:ds="http://schemas.openxmlformats.org/officeDocument/2006/customXml" ds:itemID="{386FF89C-4323-4595-94A4-E7D4D66AF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Sach, Annette (AA privat)</dc:creator>
  <cp:lastModifiedBy>meol</cp:lastModifiedBy>
  <cp:revision>2</cp:revision>
  <cp:lastPrinted>2018-04-19T11:37:00Z</cp:lastPrinted>
  <dcterms:created xsi:type="dcterms:W3CDTF">2018-05-10T05:59:00Z</dcterms:created>
  <dcterms:modified xsi:type="dcterms:W3CDTF">2018-05-10T05:59:00Z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