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D122E2">
      <w:pPr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D122E2">
          <w:headerReference w:type="default" r:id="rId9"/>
          <w:pgSz w:w="11906" w:h="16838" w:code="9"/>
          <w:pgMar w:top="709" w:right="991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676D9408" w14:textId="77777777" w:rsidR="00A42E3F" w:rsidRDefault="00A42E3F" w:rsidP="00B972C3">
      <w:pPr>
        <w:jc w:val="center"/>
        <w:rPr>
          <w:b/>
          <w:szCs w:val="28"/>
          <w:lang w:val="en-GB"/>
        </w:rPr>
      </w:pPr>
    </w:p>
    <w:p w14:paraId="3E968E8E" w14:textId="3D842DF1" w:rsidR="00B972C3" w:rsidRPr="00C0528D" w:rsidRDefault="00472767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30</w:t>
      </w:r>
      <w:r w:rsidR="00B972C3" w:rsidRPr="00C0528D">
        <w:rPr>
          <w:b/>
          <w:szCs w:val="28"/>
          <w:vertAlign w:val="superscript"/>
          <w:lang w:val="en-GB"/>
        </w:rPr>
        <w:t>th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30E7A465" w14:textId="57E14840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B5006D">
        <w:rPr>
          <w:rFonts w:cs="Times New Roman"/>
          <w:b/>
        </w:rPr>
        <w:t>Russian Federation</w:t>
      </w:r>
    </w:p>
    <w:p w14:paraId="419A831E" w14:textId="77777777" w:rsidR="00BA520B" w:rsidRPr="00D122E2" w:rsidRDefault="00BA520B" w:rsidP="00646456">
      <w:pPr>
        <w:jc w:val="center"/>
        <w:rPr>
          <w:b/>
          <w:sz w:val="12"/>
          <w:szCs w:val="12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6CEE19F5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0C5C50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0C5C5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Pr="00D122E2" w:rsidRDefault="00B972C3" w:rsidP="00646456">
      <w:pPr>
        <w:jc w:val="center"/>
        <w:rPr>
          <w:b/>
          <w:sz w:val="12"/>
          <w:szCs w:val="12"/>
          <w:lang w:val="en-GB"/>
        </w:rPr>
      </w:pPr>
    </w:p>
    <w:p w14:paraId="52346EAE" w14:textId="163D2E29" w:rsidR="00646456" w:rsidRPr="00C0528D" w:rsidRDefault="00B5006D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14</w:t>
      </w:r>
      <w:r w:rsidR="00472767">
        <w:rPr>
          <w:b/>
          <w:szCs w:val="28"/>
          <w:lang w:val="en-GB"/>
        </w:rPr>
        <w:t xml:space="preserve"> May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Pr="00D122E2" w:rsidRDefault="00C169A7" w:rsidP="00C169A7">
      <w:pPr>
        <w:jc w:val="both"/>
        <w:rPr>
          <w:rFonts w:cs="Times New Roman"/>
          <w:sz w:val="12"/>
          <w:szCs w:val="12"/>
        </w:rPr>
      </w:pPr>
    </w:p>
    <w:p w14:paraId="4885BC25" w14:textId="208DF511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Azerbaijan welcomes the delegation of </w:t>
      </w:r>
      <w:r w:rsidR="00284EF8">
        <w:rPr>
          <w:rFonts w:cs="Times New Roman"/>
        </w:rPr>
        <w:t xml:space="preserve">the Russian Federation </w:t>
      </w:r>
      <w:r w:rsidR="00CC4F51">
        <w:rPr>
          <w:rFonts w:cs="Times New Roman"/>
        </w:rPr>
        <w:t xml:space="preserve">to </w:t>
      </w:r>
      <w:r w:rsidR="00262243">
        <w:rPr>
          <w:rFonts w:cs="Times New Roman"/>
        </w:rPr>
        <w:t xml:space="preserve">the </w:t>
      </w:r>
      <w:r w:rsidR="00CC4F51">
        <w:rPr>
          <w:rFonts w:cs="Times New Roman"/>
        </w:rPr>
        <w:t xml:space="preserve">third cycle of </w:t>
      </w:r>
      <w:r w:rsidR="00775919">
        <w:rPr>
          <w:rFonts w:cs="Times New Roman"/>
        </w:rPr>
        <w:t xml:space="preserve">the UPR </w:t>
      </w:r>
      <w:r>
        <w:rPr>
          <w:rFonts w:cs="Times New Roman"/>
        </w:rPr>
        <w:t xml:space="preserve">and </w:t>
      </w:r>
      <w:r w:rsidR="00B5006D">
        <w:t xml:space="preserve">thanks the delegation for the presentation of their </w:t>
      </w:r>
      <w:r w:rsidR="00C831C0">
        <w:t>national report</w:t>
      </w:r>
      <w:r>
        <w:rPr>
          <w:rFonts w:cs="Times New Roman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5DD70B53" w14:textId="18DE6AC6" w:rsidR="00C831C0" w:rsidRDefault="00472767" w:rsidP="00C831C0">
      <w:pPr>
        <w:jc w:val="both"/>
        <w:rPr>
          <w:rFonts w:cs="Times New Roman"/>
        </w:rPr>
      </w:pPr>
      <w:r>
        <w:rPr>
          <w:rFonts w:cs="Times New Roman"/>
        </w:rPr>
        <w:t xml:space="preserve">Azerbaijan </w:t>
      </w:r>
      <w:r w:rsidR="00C831C0">
        <w:rPr>
          <w:rFonts w:cs="Times New Roman"/>
        </w:rPr>
        <w:t xml:space="preserve">positively acknowledges </w:t>
      </w:r>
      <w:r w:rsidR="00C831C0" w:rsidRPr="00256492">
        <w:rPr>
          <w:rFonts w:cs="Times New Roman"/>
        </w:rPr>
        <w:t xml:space="preserve">commitment of </w:t>
      </w:r>
      <w:r w:rsidR="00A42E3F">
        <w:rPr>
          <w:rFonts w:cs="Times New Roman"/>
        </w:rPr>
        <w:t xml:space="preserve">the Russian Federation </w:t>
      </w:r>
      <w:r w:rsidR="00C831C0" w:rsidRPr="00256492">
        <w:rPr>
          <w:rFonts w:cs="Times New Roman"/>
        </w:rPr>
        <w:t>to the UPR process</w:t>
      </w:r>
      <w:r w:rsidR="00C831C0">
        <w:rPr>
          <w:rFonts w:cs="Times New Roman"/>
        </w:rPr>
        <w:t xml:space="preserve"> and the progress achieved</w:t>
      </w:r>
      <w:r w:rsidR="00C831C0" w:rsidRPr="00256492">
        <w:rPr>
          <w:rFonts w:cs="Times New Roman"/>
        </w:rPr>
        <w:t xml:space="preserve"> by the Government of </w:t>
      </w:r>
      <w:r w:rsidR="00C831C0">
        <w:rPr>
          <w:rFonts w:cs="Times New Roman"/>
        </w:rPr>
        <w:t xml:space="preserve">the Russian Federation in implementation of the recommendations received during the </w:t>
      </w:r>
      <w:r w:rsidR="00A42E3F">
        <w:rPr>
          <w:rFonts w:cs="Times New Roman"/>
        </w:rPr>
        <w:t>previous</w:t>
      </w:r>
      <w:r w:rsidR="00C831C0">
        <w:rPr>
          <w:rFonts w:cs="Times New Roman"/>
        </w:rPr>
        <w:t xml:space="preserve"> cycle of the Universal Periodic Review. </w:t>
      </w:r>
    </w:p>
    <w:p w14:paraId="074B5689" w14:textId="77777777" w:rsidR="00371360" w:rsidRDefault="00371360" w:rsidP="00C831C0">
      <w:pPr>
        <w:jc w:val="both"/>
        <w:rPr>
          <w:rFonts w:cs="Times New Roman"/>
        </w:rPr>
      </w:pPr>
    </w:p>
    <w:p w14:paraId="06FB638A" w14:textId="73BB647E" w:rsidR="00C831C0" w:rsidRDefault="00371360" w:rsidP="00A902C6">
      <w:pPr>
        <w:jc w:val="both"/>
        <w:rPr>
          <w:rFonts w:cs="Times New Roman"/>
        </w:rPr>
      </w:pPr>
      <w:r>
        <w:rPr>
          <w:rFonts w:cs="Times New Roman"/>
        </w:rPr>
        <w:t>It is commendable that, t</w:t>
      </w:r>
      <w:r w:rsidR="00C831C0">
        <w:t xml:space="preserve">he Russian Federation </w:t>
      </w:r>
      <w:r w:rsidR="00A42E3F">
        <w:t>has become</w:t>
      </w:r>
      <w:r w:rsidR="00C831C0">
        <w:t xml:space="preserve"> party to the </w:t>
      </w:r>
      <w:r>
        <w:t>m</w:t>
      </w:r>
      <w:r w:rsidR="00C831C0">
        <w:t>ajority of the basic international human rights treaties and,</w:t>
      </w:r>
      <w:r>
        <w:t xml:space="preserve"> in its national report the Russian Federation has expressed</w:t>
      </w:r>
      <w:r w:rsidR="00C831C0">
        <w:t xml:space="preserve"> </w:t>
      </w:r>
      <w:r>
        <w:t xml:space="preserve">its intention to </w:t>
      </w:r>
      <w:r w:rsidR="00C831C0">
        <w:t>gradually extend the range of its international human rights obligations.</w:t>
      </w:r>
      <w:r w:rsidR="006E2B0D">
        <w:t xml:space="preserve"> </w:t>
      </w:r>
    </w:p>
    <w:p w14:paraId="5CE8294E" w14:textId="77777777" w:rsidR="00C831C0" w:rsidRDefault="00C831C0" w:rsidP="00A902C6">
      <w:pPr>
        <w:jc w:val="both"/>
        <w:rPr>
          <w:rFonts w:cs="Times New Roman"/>
        </w:rPr>
      </w:pPr>
    </w:p>
    <w:p w14:paraId="46704C02" w14:textId="038A305A" w:rsidR="006E2B0D" w:rsidRDefault="006E2B0D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Azerbaijan wishes to underline importance of </w:t>
      </w:r>
      <w:r w:rsidR="00A42E3F">
        <w:rPr>
          <w:rFonts w:cs="Times New Roman"/>
        </w:rPr>
        <w:t xml:space="preserve">the </w:t>
      </w:r>
      <w:r>
        <w:rPr>
          <w:rFonts w:cs="Times New Roman"/>
        </w:rPr>
        <w:t xml:space="preserve">reforms carried out </w:t>
      </w:r>
      <w:r w:rsidR="00A42E3F">
        <w:rPr>
          <w:rFonts w:cs="Times New Roman"/>
        </w:rPr>
        <w:t xml:space="preserve">by the Government </w:t>
      </w:r>
      <w:r>
        <w:rPr>
          <w:rFonts w:cs="Times New Roman"/>
        </w:rPr>
        <w:t>for ensuring efficiency of justice and liberalization of the criminal law policies in the Russian Federation.</w:t>
      </w:r>
    </w:p>
    <w:p w14:paraId="6AE217D7" w14:textId="77777777" w:rsidR="006E2B0D" w:rsidRDefault="006E2B0D" w:rsidP="00A902C6">
      <w:pPr>
        <w:jc w:val="both"/>
        <w:rPr>
          <w:rFonts w:cs="Times New Roman"/>
        </w:rPr>
      </w:pPr>
    </w:p>
    <w:p w14:paraId="13DE33E9" w14:textId="44B85610" w:rsidR="00A902C6" w:rsidRDefault="00042397" w:rsidP="00A902C6">
      <w:pPr>
        <w:jc w:val="both"/>
        <w:rPr>
          <w:rFonts w:cs="Times New Roman"/>
        </w:rPr>
      </w:pPr>
      <w:r>
        <w:rPr>
          <w:rFonts w:cs="Times New Roman"/>
        </w:rPr>
        <w:t xml:space="preserve">Azerbaijan </w:t>
      </w:r>
      <w:r w:rsidR="00A902C6">
        <w:rPr>
          <w:rFonts w:cs="Times New Roman"/>
        </w:rPr>
        <w:t>would like to make following recommendations</w:t>
      </w:r>
      <w:r w:rsidR="00EC0366">
        <w:rPr>
          <w:rFonts w:cs="Times New Roman"/>
        </w:rPr>
        <w:t xml:space="preserve"> to Russia</w:t>
      </w:r>
      <w:r w:rsidR="00A902C6">
        <w:rPr>
          <w:rFonts w:cs="Times New Roman"/>
        </w:rPr>
        <w:t>:</w:t>
      </w:r>
    </w:p>
    <w:p w14:paraId="7D90C04A" w14:textId="77777777" w:rsidR="00472767" w:rsidRDefault="00472767" w:rsidP="00A902C6">
      <w:pPr>
        <w:jc w:val="both"/>
        <w:rPr>
          <w:rFonts w:cs="Times New Roman"/>
        </w:rPr>
      </w:pPr>
    </w:p>
    <w:p w14:paraId="4D631613" w14:textId="6A1C8CDF" w:rsidR="00A2018B" w:rsidRDefault="00284EF8" w:rsidP="00CC4F51">
      <w:pPr>
        <w:pStyle w:val="ListParagraph"/>
        <w:numPr>
          <w:ilvl w:val="0"/>
          <w:numId w:val="9"/>
        </w:numPr>
        <w:jc w:val="both"/>
      </w:pPr>
      <w:r>
        <w:t>t</w:t>
      </w:r>
      <w:r w:rsidR="00042397">
        <w:t xml:space="preserve">o </w:t>
      </w:r>
      <w:r w:rsidR="00A2018B">
        <w:t xml:space="preserve">continue its efforts aimed at eliminating child </w:t>
      </w:r>
      <w:r>
        <w:t>labor</w:t>
      </w:r>
      <w:r w:rsidR="00A2018B">
        <w:t>;</w:t>
      </w:r>
    </w:p>
    <w:p w14:paraId="3543934E" w14:textId="1AD541DF" w:rsidR="00A2018B" w:rsidRDefault="00A2018B" w:rsidP="00A2018B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proofErr w:type="gramStart"/>
      <w:r w:rsidRPr="00A2018B">
        <w:rPr>
          <w:rFonts w:cs="Times New Roman"/>
        </w:rPr>
        <w:t>to</w:t>
      </w:r>
      <w:proofErr w:type="gramEnd"/>
      <w:r>
        <w:rPr>
          <w:rFonts w:cs="Times New Roman"/>
        </w:rPr>
        <w:t xml:space="preserve"> consider undertaking measures aimed at increased</w:t>
      </w:r>
      <w:r w:rsidRPr="00A2018B">
        <w:rPr>
          <w:rFonts w:cs="Times New Roman"/>
        </w:rPr>
        <w:t xml:space="preserve"> efficiency and accountability of </w:t>
      </w:r>
      <w:r w:rsidR="00462EE1">
        <w:rPr>
          <w:rFonts w:cs="Times New Roman"/>
        </w:rPr>
        <w:t xml:space="preserve">its </w:t>
      </w:r>
      <w:r w:rsidRPr="00A2018B">
        <w:rPr>
          <w:rFonts w:cs="Times New Roman"/>
        </w:rPr>
        <w:t>public service</w:t>
      </w:r>
      <w:r w:rsidR="00462EE1">
        <w:rPr>
          <w:rFonts w:cs="Times New Roman"/>
        </w:rPr>
        <w:t xml:space="preserve"> delivery system</w:t>
      </w:r>
      <w:bookmarkStart w:id="0" w:name="_GoBack"/>
      <w:bookmarkEnd w:id="0"/>
      <w:r w:rsidRPr="00A2018B">
        <w:rPr>
          <w:rFonts w:cs="Times New Roman"/>
        </w:rPr>
        <w:t xml:space="preserve"> </w:t>
      </w:r>
      <w:r>
        <w:rPr>
          <w:rFonts w:cs="Times New Roman"/>
        </w:rPr>
        <w:t xml:space="preserve">in the context of the implementation of the Sustainable Development Goals. </w:t>
      </w:r>
    </w:p>
    <w:p w14:paraId="28A28F32" w14:textId="77777777" w:rsidR="00EC0366" w:rsidRDefault="00EC0366" w:rsidP="00DC5CD3">
      <w:pPr>
        <w:jc w:val="both"/>
        <w:rPr>
          <w:rFonts w:cs="Times New Roman"/>
        </w:rPr>
      </w:pPr>
    </w:p>
    <w:p w14:paraId="3FFE7CD1" w14:textId="7FC74A99" w:rsidR="00CC4F51" w:rsidRDefault="00CC4F51" w:rsidP="00DC5CD3">
      <w:pPr>
        <w:jc w:val="both"/>
        <w:rPr>
          <w:rFonts w:cs="Times New Roman"/>
        </w:rPr>
      </w:pPr>
      <w:r>
        <w:rPr>
          <w:rFonts w:cs="Times New Roman"/>
        </w:rPr>
        <w:t xml:space="preserve">I thank you Mister </w:t>
      </w:r>
      <w:r w:rsidR="00DC5CD3">
        <w:rPr>
          <w:rFonts w:cs="Times New Roman"/>
        </w:rPr>
        <w:t>Chair</w:t>
      </w:r>
      <w:r>
        <w:rPr>
          <w:rFonts w:cs="Times New Roman"/>
        </w:rPr>
        <w:t>.</w:t>
      </w:r>
    </w:p>
    <w:p w14:paraId="4654495E" w14:textId="77777777" w:rsidR="00C831C0" w:rsidRDefault="00C831C0" w:rsidP="00DC5CD3">
      <w:pPr>
        <w:jc w:val="both"/>
        <w:rPr>
          <w:rFonts w:cs="Times New Roman"/>
        </w:rPr>
      </w:pPr>
    </w:p>
    <w:sectPr w:rsidR="00C831C0" w:rsidSect="00DC5CD3">
      <w:type w:val="continuous"/>
      <w:pgSz w:w="11906" w:h="16838" w:code="9"/>
      <w:pgMar w:top="284" w:right="849" w:bottom="851" w:left="993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462EE1" w:rsidRDefault="00462EE1">
      <w:r>
        <w:separator/>
      </w:r>
    </w:p>
  </w:endnote>
  <w:endnote w:type="continuationSeparator" w:id="0">
    <w:p w14:paraId="1B9E5568" w14:textId="77777777" w:rsidR="00462EE1" w:rsidRDefault="0046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462EE1" w:rsidRDefault="00462EE1">
      <w:r>
        <w:separator/>
      </w:r>
    </w:p>
  </w:footnote>
  <w:footnote w:type="continuationSeparator" w:id="0">
    <w:p w14:paraId="1E38EE6C" w14:textId="77777777" w:rsidR="00462EE1" w:rsidRDefault="00462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462EE1" w:rsidRDefault="00462EE1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0670170" w14:textId="77777777" w:rsidR="00462EE1" w:rsidRDefault="00462E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09CD"/>
    <w:multiLevelType w:val="hybridMultilevel"/>
    <w:tmpl w:val="66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325C4"/>
    <w:rsid w:val="00042397"/>
    <w:rsid w:val="00086A62"/>
    <w:rsid w:val="000A7E3B"/>
    <w:rsid w:val="000C5C50"/>
    <w:rsid w:val="00123310"/>
    <w:rsid w:val="00125E08"/>
    <w:rsid w:val="0015277F"/>
    <w:rsid w:val="00153CFC"/>
    <w:rsid w:val="00163F58"/>
    <w:rsid w:val="0017614A"/>
    <w:rsid w:val="001E30D1"/>
    <w:rsid w:val="00262243"/>
    <w:rsid w:val="002843D3"/>
    <w:rsid w:val="00284EF8"/>
    <w:rsid w:val="00293126"/>
    <w:rsid w:val="002972A2"/>
    <w:rsid w:val="002D1CDD"/>
    <w:rsid w:val="00353BB5"/>
    <w:rsid w:val="00371360"/>
    <w:rsid w:val="003B7562"/>
    <w:rsid w:val="003C7453"/>
    <w:rsid w:val="003E2C04"/>
    <w:rsid w:val="0040205A"/>
    <w:rsid w:val="00462EE1"/>
    <w:rsid w:val="00472767"/>
    <w:rsid w:val="004902C7"/>
    <w:rsid w:val="004C1EE3"/>
    <w:rsid w:val="004D3031"/>
    <w:rsid w:val="00596287"/>
    <w:rsid w:val="005E4D49"/>
    <w:rsid w:val="006045CD"/>
    <w:rsid w:val="00634F46"/>
    <w:rsid w:val="00646456"/>
    <w:rsid w:val="006674DD"/>
    <w:rsid w:val="006763F9"/>
    <w:rsid w:val="006A23AE"/>
    <w:rsid w:val="006D3C72"/>
    <w:rsid w:val="006E2B0D"/>
    <w:rsid w:val="00733D90"/>
    <w:rsid w:val="0075419D"/>
    <w:rsid w:val="007577AD"/>
    <w:rsid w:val="00775919"/>
    <w:rsid w:val="00780936"/>
    <w:rsid w:val="00780ED8"/>
    <w:rsid w:val="007A02C1"/>
    <w:rsid w:val="007A2B8C"/>
    <w:rsid w:val="007B2175"/>
    <w:rsid w:val="007D3E07"/>
    <w:rsid w:val="008127A8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80478"/>
    <w:rsid w:val="009F5351"/>
    <w:rsid w:val="00A2018B"/>
    <w:rsid w:val="00A27886"/>
    <w:rsid w:val="00A42E3F"/>
    <w:rsid w:val="00A902C6"/>
    <w:rsid w:val="00A91055"/>
    <w:rsid w:val="00A91C09"/>
    <w:rsid w:val="00AC5F83"/>
    <w:rsid w:val="00B04871"/>
    <w:rsid w:val="00B5006D"/>
    <w:rsid w:val="00B52CCC"/>
    <w:rsid w:val="00B84D68"/>
    <w:rsid w:val="00B85EC0"/>
    <w:rsid w:val="00B972C3"/>
    <w:rsid w:val="00BA520B"/>
    <w:rsid w:val="00BE78E8"/>
    <w:rsid w:val="00C169A7"/>
    <w:rsid w:val="00C26257"/>
    <w:rsid w:val="00C831C0"/>
    <w:rsid w:val="00CC4F51"/>
    <w:rsid w:val="00D029F9"/>
    <w:rsid w:val="00D122E2"/>
    <w:rsid w:val="00D50832"/>
    <w:rsid w:val="00D628FC"/>
    <w:rsid w:val="00D70D58"/>
    <w:rsid w:val="00DC5CD3"/>
    <w:rsid w:val="00DF1F15"/>
    <w:rsid w:val="00E74C92"/>
    <w:rsid w:val="00E97350"/>
    <w:rsid w:val="00E97CA4"/>
    <w:rsid w:val="00EC0366"/>
    <w:rsid w:val="00F820D0"/>
    <w:rsid w:val="00F853F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4FDBD-E64D-4DFD-82D7-968905511738}"/>
</file>

<file path=customXml/itemProps2.xml><?xml version="1.0" encoding="utf-8"?>
<ds:datastoreItem xmlns:ds="http://schemas.openxmlformats.org/officeDocument/2006/customXml" ds:itemID="{6305595D-64EC-4F68-A717-F284EB0114AB}"/>
</file>

<file path=customXml/itemProps3.xml><?xml version="1.0" encoding="utf-8"?>
<ds:datastoreItem xmlns:ds="http://schemas.openxmlformats.org/officeDocument/2006/customXml" ds:itemID="{B192ADA2-C469-48B1-A43B-718396C3B2DB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1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2018-05-11T10:45:00Z</cp:lastPrinted>
  <dcterms:created xsi:type="dcterms:W3CDTF">2018-05-14T14:32:00Z</dcterms:created>
  <dcterms:modified xsi:type="dcterms:W3CDTF">2018-05-14T14:32:00Z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