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FC" w:rsidRDefault="00712DFC" w:rsidP="00712DFC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712DFC" w:rsidRPr="00CC75F2" w:rsidRDefault="00712DFC" w:rsidP="00712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CC75F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0E03F475" wp14:editId="48C5D4AA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FC" w:rsidRPr="00CC75F2" w:rsidRDefault="00712DFC" w:rsidP="00712DF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eastAsia="zh-CN" w:bidi="my-MM"/>
        </w:rPr>
      </w:pPr>
    </w:p>
    <w:p w:rsidR="00712DFC" w:rsidRPr="000A1D76" w:rsidRDefault="00712DFC" w:rsidP="00712D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US" w:eastAsia="zh-CN" w:bidi="my-MM"/>
        </w:rPr>
      </w:pPr>
      <w:r w:rsidRPr="000A1D76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STATEMENT by </w:t>
      </w:r>
      <w:r w:rsidR="00D947C4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Senior Adviser Guro Camerer</w:t>
      </w:r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 </w:t>
      </w:r>
    </w:p>
    <w:p w:rsidR="00712DFC" w:rsidRPr="000A1D76" w:rsidRDefault="00712DFC" w:rsidP="00712D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zh-CN" w:bidi="my-MM"/>
        </w:rPr>
      </w:pPr>
    </w:p>
    <w:p w:rsidR="00712DFC" w:rsidRPr="00CC75F2" w:rsidRDefault="00712DFC" w:rsidP="00712D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>30</w:t>
      </w:r>
      <w:r w:rsidRPr="00A41BE6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US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 Session of the Universal Periodic Review </w:t>
      </w:r>
    </w:p>
    <w:p w:rsidR="00712DFC" w:rsidRPr="00CC75F2" w:rsidRDefault="00712DFC" w:rsidP="00712D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</w:p>
    <w:p w:rsidR="00712DFC" w:rsidRPr="000A1D76" w:rsidRDefault="00712DFC" w:rsidP="00712D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11 May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2018</w:t>
      </w:r>
    </w:p>
    <w:p w:rsidR="00712DFC" w:rsidRPr="000A1D76" w:rsidRDefault="00712DFC" w:rsidP="00712DFC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nb-NO"/>
        </w:rPr>
      </w:pPr>
    </w:p>
    <w:p w:rsidR="00712DFC" w:rsidRDefault="00712DFC" w:rsidP="00712DFC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  <w:r w:rsidRPr="000A1D76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  <w:t>Check against delivery</w:t>
      </w:r>
    </w:p>
    <w:p w:rsidR="00712DFC" w:rsidRDefault="00712DFC" w:rsidP="00712DFC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712DFC" w:rsidRPr="00712DFC" w:rsidRDefault="00712DFC" w:rsidP="00712DFC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712DFC">
        <w:rPr>
          <w:rFonts w:asciiTheme="minorHAnsi" w:hAnsiTheme="minorHAnsi" w:cstheme="minorHAnsi"/>
          <w:sz w:val="22"/>
          <w:szCs w:val="22"/>
          <w:lang w:val="en-US"/>
        </w:rPr>
        <w:t>President,</w:t>
      </w:r>
    </w:p>
    <w:p w:rsidR="00712DFC" w:rsidRPr="005E7366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Norway welcomes the Canadian delegation [and notes the positive steps taken since its last review], [including the efforts taken to strengthen the rights of indigenous peoples]. </w:t>
      </w:r>
    </w:p>
    <w:p w:rsidR="00712DFC" w:rsidRPr="005E7366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Norway recommends that Canada introduce a concrete action plan to combat all forms of violence against women and girls, [covering all levels of government, and with particular focus on Indigenous women and girls].</w:t>
      </w:r>
    </w:p>
    <w:p w:rsidR="00712DFC" w:rsidRPr="005E7366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We recommend that the coordination on human rights implementation across levels of government </w:t>
      </w:r>
      <w:proofErr w:type="gramStart"/>
      <w:r w:rsidRPr="263447A7">
        <w:rPr>
          <w:rFonts w:asciiTheme="minorHAnsi" w:hAnsiTheme="minorHAnsi" w:cstheme="minorBidi"/>
          <w:sz w:val="22"/>
          <w:szCs w:val="22"/>
          <w:lang w:val="en"/>
        </w:rPr>
        <w:t>be strengthened</w:t>
      </w:r>
      <w:proofErr w:type="gramEnd"/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 in order to ensure better implementation domestically.</w:t>
      </w:r>
    </w:p>
    <w:p w:rsidR="00712DFC" w:rsidRPr="005E7366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Norway recommends that Canada take action to ensure equal access to abortion and comprehensive sexuality education across provinces and territories. </w:t>
      </w:r>
      <w:r>
        <w:rPr>
          <w:rFonts w:asciiTheme="minorHAnsi" w:hAnsiTheme="minorHAnsi" w:cstheme="minorBidi"/>
          <w:sz w:val="22"/>
          <w:szCs w:val="22"/>
          <w:lang w:val="en"/>
        </w:rPr>
        <w:br/>
      </w:r>
      <w:r>
        <w:rPr>
          <w:rFonts w:asciiTheme="minorHAnsi" w:hAnsiTheme="minorHAnsi" w:cstheme="minorBidi"/>
          <w:sz w:val="22"/>
          <w:szCs w:val="22"/>
          <w:lang w:val="en"/>
        </w:rPr>
        <w:br/>
      </w:r>
      <w:r w:rsidRPr="263447A7">
        <w:rPr>
          <w:rFonts w:asciiTheme="minorHAnsi" w:hAnsiTheme="minorHAnsi" w:cstheme="minorBidi"/>
          <w:sz w:val="22"/>
          <w:szCs w:val="22"/>
          <w:lang w:val="en"/>
        </w:rPr>
        <w:t>[Recognizing the progress made,] Norway recommends that Canada ensure the full equality for Indigenous Peoples in the protection of their international human rights to health, education and welfare, [and particularly access to clean drinking water].</w:t>
      </w:r>
    </w:p>
    <w:p w:rsidR="004E5C7C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[Finally, Norway recommends that Canada ratify the Optional Protocol to the Convention against Torture and other Cruel, Degrading and Inhuman Treatments or Punishments]. </w:t>
      </w:r>
    </w:p>
    <w:p w:rsidR="00712DFC" w:rsidRPr="004E5C7C" w:rsidRDefault="00712DFC" w:rsidP="00712DFC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bookmarkStart w:id="0" w:name="_GoBack"/>
      <w:bookmarkEnd w:id="0"/>
      <w:proofErr w:type="spellStart"/>
      <w:r w:rsidRPr="263447A7">
        <w:rPr>
          <w:rFonts w:asciiTheme="minorHAnsi" w:hAnsiTheme="minorHAnsi" w:cstheme="minorBidi"/>
          <w:sz w:val="22"/>
          <w:szCs w:val="22"/>
        </w:rPr>
        <w:t>Thank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263447A7">
        <w:rPr>
          <w:rFonts w:asciiTheme="minorHAnsi" w:hAnsiTheme="minorHAnsi" w:cstheme="minorBidi"/>
          <w:sz w:val="22"/>
          <w:szCs w:val="22"/>
        </w:rPr>
        <w:t>you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>.</w:t>
      </w:r>
    </w:p>
    <w:p w:rsidR="00BE1FA3" w:rsidRDefault="00BE1FA3"/>
    <w:sectPr w:rsidR="00BE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C"/>
    <w:rsid w:val="004E5C7C"/>
    <w:rsid w:val="00712DFC"/>
    <w:rsid w:val="00BE1FA3"/>
    <w:rsid w:val="00D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469"/>
  <w15:chartTrackingRefBased/>
  <w15:docId w15:val="{2D5BF5FA-D21E-415A-B158-81E1900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2156F-3EA7-4C96-992D-3E2424711DC3}"/>
</file>

<file path=customXml/itemProps2.xml><?xml version="1.0" encoding="utf-8"?>
<ds:datastoreItem xmlns:ds="http://schemas.openxmlformats.org/officeDocument/2006/customXml" ds:itemID="{DC2E7496-166C-4188-AFEA-9EE06B1923D5}"/>
</file>

<file path=customXml/itemProps3.xml><?xml version="1.0" encoding="utf-8"?>
<ds:datastoreItem xmlns:ds="http://schemas.openxmlformats.org/officeDocument/2006/customXml" ds:itemID="{814B5BCC-210C-46EA-B133-551B288B3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1083</Characters>
  <Application>Microsoft Office Word</Application>
  <DocSecurity>0</DocSecurity>
  <Lines>9</Lines>
  <Paragraphs>2</Paragraphs>
  <ScaleCrop>false</ScaleCrop>
  <Company>MFA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Live Kroknes</dc:creator>
  <cp:keywords/>
  <dc:description/>
  <cp:lastModifiedBy>Berg, Live Kroknes</cp:lastModifiedBy>
  <cp:revision>3</cp:revision>
  <dcterms:created xsi:type="dcterms:W3CDTF">2018-05-09T14:06:00Z</dcterms:created>
  <dcterms:modified xsi:type="dcterms:W3CDTF">2018-05-10T13:15:00Z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