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E2" w:rsidRPr="00CC75F2" w:rsidRDefault="00C274E2" w:rsidP="00C274E2">
      <w:pPr>
        <w:spacing w:after="0" w:line="240" w:lineRule="auto"/>
        <w:jc w:val="center"/>
        <w:outlineLvl w:val="0"/>
        <w:rPr>
          <w:rFonts w:ascii="Times New Roman" w:eastAsia="Times New Roman" w:hAnsi="Times New Roman" w:cs="Times New Roman"/>
          <w:sz w:val="24"/>
          <w:szCs w:val="20"/>
          <w:lang w:eastAsia="zh-CN" w:bidi="my-MM"/>
        </w:rPr>
      </w:pPr>
      <w:r w:rsidRPr="00CC75F2">
        <w:rPr>
          <w:rFonts w:ascii="Times New Roman" w:eastAsia="Times New Roman" w:hAnsi="Times New Roman" w:cs="Times New Roman"/>
          <w:noProof/>
          <w:sz w:val="24"/>
          <w:szCs w:val="20"/>
          <w:lang w:eastAsia="nb-NO"/>
        </w:rPr>
        <w:drawing>
          <wp:inline distT="0" distB="0" distL="0" distR="0" wp14:anchorId="5D1F4414" wp14:editId="1383A922">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C274E2" w:rsidRPr="00CC75F2" w:rsidRDefault="00C274E2" w:rsidP="00C274E2">
      <w:pPr>
        <w:spacing w:after="0" w:line="240" w:lineRule="auto"/>
        <w:jc w:val="center"/>
        <w:outlineLvl w:val="0"/>
        <w:rPr>
          <w:rFonts w:ascii="Calibri" w:eastAsia="Times New Roman" w:hAnsi="Calibri" w:cs="Times New Roman"/>
          <w:sz w:val="24"/>
          <w:szCs w:val="20"/>
          <w:lang w:eastAsia="zh-CN" w:bidi="my-MM"/>
        </w:rPr>
      </w:pPr>
    </w:p>
    <w:p w:rsidR="00C274E2" w:rsidRPr="000A1D76" w:rsidRDefault="00C274E2" w:rsidP="00C274E2">
      <w:pPr>
        <w:spacing w:after="0" w:line="240" w:lineRule="auto"/>
        <w:ind w:left="-567" w:right="-285"/>
        <w:jc w:val="center"/>
        <w:outlineLvl w:val="0"/>
        <w:rPr>
          <w:rFonts w:ascii="Calibri" w:eastAsia="Times New Roman" w:hAnsi="Calibri" w:cs="Times New Roman"/>
          <w:sz w:val="28"/>
          <w:szCs w:val="20"/>
          <w:lang w:val="en-US" w:eastAsia="zh-CN" w:bidi="my-MM"/>
        </w:rPr>
      </w:pPr>
      <w:r w:rsidRPr="000A1D76">
        <w:rPr>
          <w:rFonts w:ascii="Calibri" w:eastAsia="Times New Roman" w:hAnsi="Calibri" w:cs="Times New Roman"/>
          <w:sz w:val="28"/>
          <w:szCs w:val="20"/>
          <w:lang w:val="en-US" w:eastAsia="zh-CN" w:bidi="my-MM"/>
        </w:rPr>
        <w:t xml:space="preserve">STATEMENT by </w:t>
      </w:r>
      <w:r>
        <w:rPr>
          <w:rFonts w:ascii="Calibri" w:eastAsia="Times New Roman" w:hAnsi="Calibri" w:cs="Times New Roman"/>
          <w:sz w:val="28"/>
          <w:szCs w:val="20"/>
          <w:lang w:val="en-US" w:eastAsia="zh-CN" w:bidi="my-MM"/>
        </w:rPr>
        <w:t>Ambassador Hans Brattskar</w:t>
      </w:r>
    </w:p>
    <w:p w:rsidR="00C274E2" w:rsidRPr="000A1D76" w:rsidRDefault="00C274E2" w:rsidP="00C274E2">
      <w:pPr>
        <w:spacing w:after="0" w:line="240" w:lineRule="auto"/>
        <w:ind w:left="-567" w:right="-285"/>
        <w:jc w:val="center"/>
        <w:outlineLvl w:val="0"/>
        <w:rPr>
          <w:rFonts w:ascii="Calibri" w:eastAsia="Times New Roman" w:hAnsi="Calibri" w:cs="Times New Roman"/>
          <w:sz w:val="24"/>
          <w:szCs w:val="20"/>
          <w:lang w:val="en-US" w:eastAsia="zh-CN" w:bidi="my-MM"/>
        </w:rPr>
      </w:pPr>
    </w:p>
    <w:p w:rsidR="00C274E2" w:rsidRPr="00CC75F2" w:rsidRDefault="00C274E2" w:rsidP="00C274E2">
      <w:pPr>
        <w:spacing w:after="0" w:line="240" w:lineRule="auto"/>
        <w:ind w:left="-567" w:right="-285"/>
        <w:jc w:val="center"/>
        <w:outlineLvl w:val="0"/>
        <w:rPr>
          <w:rFonts w:ascii="Calibri" w:eastAsia="Times New Roman" w:hAnsi="Calibri" w:cs="Times New Roman"/>
          <w:b/>
          <w:bCs/>
          <w:sz w:val="28"/>
          <w:szCs w:val="20"/>
          <w:lang w:val="en-US" w:eastAsia="nb-NO"/>
        </w:rPr>
      </w:pPr>
      <w:proofErr w:type="gramStart"/>
      <w:r>
        <w:rPr>
          <w:rFonts w:ascii="Calibri" w:eastAsia="Times New Roman" w:hAnsi="Calibri" w:cs="Times New Roman"/>
          <w:b/>
          <w:bCs/>
          <w:sz w:val="28"/>
          <w:szCs w:val="20"/>
          <w:lang w:val="en-US" w:eastAsia="nb-NO"/>
        </w:rPr>
        <w:t>30</w:t>
      </w:r>
      <w:r w:rsidRPr="00A41BE6">
        <w:rPr>
          <w:rFonts w:ascii="Calibri" w:eastAsia="Times New Roman" w:hAnsi="Calibri" w:cs="Times New Roman"/>
          <w:b/>
          <w:bCs/>
          <w:sz w:val="28"/>
          <w:szCs w:val="20"/>
          <w:vertAlign w:val="superscript"/>
          <w:lang w:val="en-US" w:eastAsia="nb-NO"/>
        </w:rPr>
        <w:t>th</w:t>
      </w:r>
      <w:proofErr w:type="gramEnd"/>
      <w:r>
        <w:rPr>
          <w:rFonts w:ascii="Calibri" w:eastAsia="Times New Roman" w:hAnsi="Calibri" w:cs="Times New Roman"/>
          <w:b/>
          <w:bCs/>
          <w:sz w:val="28"/>
          <w:szCs w:val="20"/>
          <w:lang w:val="en-US" w:eastAsia="nb-NO"/>
        </w:rPr>
        <w:t xml:space="preserve"> Session of the Universal Periodic Review </w:t>
      </w:r>
    </w:p>
    <w:p w:rsidR="00C274E2" w:rsidRPr="00CC75F2" w:rsidRDefault="00C274E2" w:rsidP="00C274E2">
      <w:pPr>
        <w:spacing w:after="0" w:line="240" w:lineRule="auto"/>
        <w:ind w:left="-567" w:right="-285"/>
        <w:jc w:val="center"/>
        <w:outlineLvl w:val="0"/>
        <w:rPr>
          <w:rFonts w:ascii="Calibri" w:eastAsia="Times New Roman" w:hAnsi="Calibri" w:cs="Times New Roman"/>
          <w:b/>
          <w:bCs/>
          <w:sz w:val="24"/>
          <w:szCs w:val="20"/>
          <w:lang w:val="en-US" w:eastAsia="nb-NO"/>
        </w:rPr>
      </w:pPr>
    </w:p>
    <w:p w:rsidR="00C274E2" w:rsidRPr="000A1D76" w:rsidRDefault="00C274E2" w:rsidP="00C274E2">
      <w:pPr>
        <w:spacing w:after="0" w:line="240" w:lineRule="auto"/>
        <w:ind w:left="-567" w:right="-285"/>
        <w:jc w:val="center"/>
        <w:outlineLvl w:val="0"/>
        <w:rPr>
          <w:rFonts w:ascii="Calibri" w:eastAsia="Times New Roman" w:hAnsi="Calibri" w:cs="Times New Roman"/>
          <w:b/>
          <w:bCs/>
          <w:sz w:val="24"/>
          <w:szCs w:val="20"/>
          <w:lang w:val="en-US" w:eastAsia="nb-NO"/>
        </w:rPr>
      </w:pPr>
      <w:r>
        <w:rPr>
          <w:rFonts w:ascii="Calibri" w:eastAsia="Times New Roman" w:hAnsi="Calibri" w:cs="Times New Roman"/>
          <w:b/>
          <w:bCs/>
          <w:sz w:val="24"/>
          <w:szCs w:val="20"/>
          <w:lang w:val="en-US" w:eastAsia="nb-NO"/>
        </w:rPr>
        <w:t xml:space="preserve"> </w:t>
      </w:r>
      <w:r w:rsidRPr="000A1D76">
        <w:rPr>
          <w:rFonts w:ascii="Calibri" w:eastAsia="Times New Roman" w:hAnsi="Calibri" w:cs="Times New Roman"/>
          <w:b/>
          <w:bCs/>
          <w:sz w:val="24"/>
          <w:szCs w:val="20"/>
          <w:lang w:val="en-US" w:eastAsia="nb-NO"/>
        </w:rPr>
        <w:t xml:space="preserve"> </w:t>
      </w:r>
      <w:r>
        <w:rPr>
          <w:rFonts w:ascii="Calibri" w:eastAsia="Times New Roman" w:hAnsi="Calibri" w:cs="Times New Roman"/>
          <w:b/>
          <w:bCs/>
          <w:sz w:val="24"/>
          <w:szCs w:val="20"/>
          <w:lang w:val="en-US" w:eastAsia="nb-NO"/>
        </w:rPr>
        <w:t>10</w:t>
      </w:r>
      <w:r>
        <w:rPr>
          <w:rFonts w:ascii="Calibri" w:eastAsia="Times New Roman" w:hAnsi="Calibri" w:cs="Times New Roman"/>
          <w:b/>
          <w:bCs/>
          <w:sz w:val="24"/>
          <w:szCs w:val="20"/>
          <w:lang w:val="en-US" w:eastAsia="nb-NO"/>
        </w:rPr>
        <w:t xml:space="preserve"> May</w:t>
      </w:r>
      <w:r w:rsidRPr="000A1D76">
        <w:rPr>
          <w:rFonts w:ascii="Calibri" w:eastAsia="Times New Roman" w:hAnsi="Calibri" w:cs="Times New Roman"/>
          <w:b/>
          <w:bCs/>
          <w:sz w:val="24"/>
          <w:szCs w:val="20"/>
          <w:lang w:val="en-US" w:eastAsia="nb-NO"/>
        </w:rPr>
        <w:t xml:space="preserve"> 2018</w:t>
      </w:r>
    </w:p>
    <w:p w:rsidR="00C274E2" w:rsidRPr="000A1D76" w:rsidRDefault="00C274E2" w:rsidP="00C274E2">
      <w:pPr>
        <w:spacing w:after="0" w:line="276" w:lineRule="auto"/>
        <w:jc w:val="center"/>
        <w:outlineLvl w:val="0"/>
        <w:rPr>
          <w:rFonts w:ascii="Calibri" w:eastAsia="Times New Roman" w:hAnsi="Calibri" w:cs="Times New Roman"/>
          <w:sz w:val="24"/>
          <w:szCs w:val="20"/>
          <w:lang w:val="en-US" w:eastAsia="nb-NO"/>
        </w:rPr>
      </w:pPr>
    </w:p>
    <w:p w:rsidR="00C274E2" w:rsidRDefault="00C274E2" w:rsidP="00C274E2">
      <w:pPr>
        <w:spacing w:after="240" w:line="276" w:lineRule="auto"/>
        <w:ind w:left="-142" w:right="-144"/>
        <w:jc w:val="right"/>
        <w:outlineLvl w:val="0"/>
        <w:rPr>
          <w:rFonts w:ascii="Calibri" w:eastAsia="Times New Roman" w:hAnsi="Calibri" w:cs="Times New Roman"/>
          <w:i/>
          <w:iCs/>
          <w:sz w:val="24"/>
          <w:szCs w:val="20"/>
          <w:u w:val="single"/>
          <w:lang w:val="en-US" w:eastAsia="nb-NO"/>
        </w:rPr>
      </w:pPr>
      <w:r w:rsidRPr="000A1D76">
        <w:rPr>
          <w:rFonts w:ascii="Calibri" w:eastAsia="Times New Roman" w:hAnsi="Calibri" w:cs="Times New Roman"/>
          <w:i/>
          <w:iCs/>
          <w:sz w:val="24"/>
          <w:szCs w:val="20"/>
          <w:u w:val="single"/>
          <w:lang w:val="en-US" w:eastAsia="nb-NO"/>
        </w:rPr>
        <w:t>Check against delivery</w:t>
      </w:r>
    </w:p>
    <w:p w:rsidR="00C274E2" w:rsidRPr="00A41BE6" w:rsidRDefault="00C274E2" w:rsidP="00C274E2">
      <w:pPr>
        <w:spacing w:after="240" w:line="276" w:lineRule="auto"/>
        <w:ind w:left="-142" w:right="-144"/>
        <w:jc w:val="right"/>
        <w:outlineLvl w:val="0"/>
        <w:rPr>
          <w:rFonts w:ascii="Calibri" w:eastAsia="Times New Roman" w:hAnsi="Calibri" w:cs="Times New Roman"/>
          <w:i/>
          <w:iCs/>
          <w:sz w:val="24"/>
          <w:szCs w:val="20"/>
          <w:u w:val="single"/>
          <w:lang w:val="en-US" w:eastAsia="nb-NO"/>
        </w:rPr>
      </w:pPr>
    </w:p>
    <w:p w:rsidR="00C274E2" w:rsidRPr="00C274E2" w:rsidRDefault="00C274E2" w:rsidP="00C274E2">
      <w:pPr>
        <w:pStyle w:val="Normal0"/>
        <w:pBdr>
          <w:bottom w:val="single" w:sz="4" w:space="1" w:color="5B9BD5" w:themeColor="accent1"/>
        </w:pBdr>
        <w:rPr>
          <w:szCs w:val="24"/>
          <w:lang w:val="en-US"/>
        </w:rPr>
      </w:pPr>
      <w:r w:rsidRPr="00C274E2">
        <w:rPr>
          <w:szCs w:val="24"/>
          <w:lang w:val="en-US"/>
        </w:rPr>
        <w:t>President,</w:t>
      </w:r>
    </w:p>
    <w:p w:rsidR="00C274E2" w:rsidRPr="00395908" w:rsidRDefault="00C274E2" w:rsidP="00C274E2">
      <w:pPr>
        <w:pStyle w:val="Normal0"/>
        <w:pBdr>
          <w:bottom w:val="single" w:sz="4" w:space="1" w:color="5B9BD5" w:themeColor="accent1"/>
        </w:pBdr>
        <w:rPr>
          <w:lang w:val="en-US"/>
        </w:rPr>
      </w:pPr>
      <w:r w:rsidRPr="263447A7">
        <w:rPr>
          <w:lang w:val="en-US"/>
        </w:rPr>
        <w:t>Norway welcomes Colombia’s participation in the UPR and commends the positive steps taken since the last review. (We commend the peace efforts of the Colombian government with the FARC and the ELN, which represents a unique opportunity to strengthen the human rights situation in Colombia). Norway recommends Colombia to:</w:t>
      </w:r>
    </w:p>
    <w:p w:rsidR="00C274E2" w:rsidRPr="00395908" w:rsidRDefault="00C274E2" w:rsidP="00C274E2">
      <w:pPr>
        <w:pStyle w:val="Normal0"/>
        <w:pBdr>
          <w:bottom w:val="single" w:sz="4" w:space="1" w:color="5B9BD5" w:themeColor="accent1"/>
        </w:pBdr>
        <w:rPr>
          <w:lang w:val="en-US"/>
        </w:rPr>
      </w:pPr>
      <w:r w:rsidRPr="263447A7">
        <w:rPr>
          <w:lang w:val="en-US"/>
        </w:rPr>
        <w:t xml:space="preserve">1. Implement the Transitional Justice System, the Commission for the Clarification of Truth, Coexistence and Non-Repetition and the Unit for the Search of Persons declared as </w:t>
      </w:r>
      <w:proofErr w:type="gramStart"/>
      <w:r w:rsidRPr="263447A7">
        <w:rPr>
          <w:lang w:val="en-US"/>
        </w:rPr>
        <w:t>Disappeared</w:t>
      </w:r>
      <w:proofErr w:type="gramEnd"/>
      <w:r w:rsidRPr="263447A7">
        <w:rPr>
          <w:lang w:val="en-US"/>
        </w:rPr>
        <w:t xml:space="preserve"> as agreed in the Peace Agreement;</w:t>
      </w:r>
    </w:p>
    <w:p w:rsidR="00C274E2" w:rsidRPr="00395908" w:rsidRDefault="00C274E2" w:rsidP="00C274E2">
      <w:pPr>
        <w:pStyle w:val="Normal0"/>
        <w:pBdr>
          <w:bottom w:val="single" w:sz="4" w:space="1" w:color="5B9BD5" w:themeColor="accent1"/>
        </w:pBdr>
        <w:rPr>
          <w:lang w:val="en-US"/>
        </w:rPr>
      </w:pPr>
      <w:r w:rsidRPr="263447A7">
        <w:rPr>
          <w:lang w:val="en-US"/>
        </w:rPr>
        <w:t>2. Prevent and investigate all attacks against human rights defenders and community leaders</w:t>
      </w:r>
      <w:r w:rsidR="00D27726">
        <w:rPr>
          <w:lang w:val="en-US"/>
        </w:rPr>
        <w:t xml:space="preserve"> (</w:t>
      </w:r>
      <w:proofErr w:type="gramStart"/>
      <w:r w:rsidR="00D27726">
        <w:rPr>
          <w:lang w:val="en-US"/>
        </w:rPr>
        <w:t>,</w:t>
      </w:r>
      <w:r w:rsidRPr="263447A7">
        <w:rPr>
          <w:lang w:val="en-US"/>
        </w:rPr>
        <w:t>including</w:t>
      </w:r>
      <w:proofErr w:type="gramEnd"/>
      <w:r w:rsidRPr="263447A7">
        <w:rPr>
          <w:lang w:val="en-US"/>
        </w:rPr>
        <w:t>, trade unionists, indigenous leaders and environmentalist defenders) and bring those responsible to justice;</w:t>
      </w:r>
    </w:p>
    <w:p w:rsidR="00C274E2" w:rsidRPr="00395908" w:rsidRDefault="00C274E2" w:rsidP="00C274E2">
      <w:pPr>
        <w:pStyle w:val="Normal0"/>
        <w:pBdr>
          <w:bottom w:val="single" w:sz="4" w:space="1" w:color="5B9BD5" w:themeColor="accent1"/>
        </w:pBdr>
        <w:rPr>
          <w:lang w:val="en-US"/>
        </w:rPr>
      </w:pPr>
      <w:r w:rsidRPr="263447A7">
        <w:rPr>
          <w:lang w:val="en-US"/>
        </w:rPr>
        <w:t>3. Strengthen measures to prevent and punish domestic violence and violence against women, including by improving the investigation, prosecution and prevention of rape and sexual violence against girls.</w:t>
      </w:r>
      <w:bookmarkStart w:id="0" w:name="_GoBack"/>
      <w:bookmarkEnd w:id="0"/>
    </w:p>
    <w:p w:rsidR="00BE1FA3" w:rsidRDefault="00C274E2" w:rsidP="00C274E2">
      <w:pPr>
        <w:pStyle w:val="Normal0"/>
        <w:pBdr>
          <w:bottom w:val="single" w:sz="4" w:space="1" w:color="5B9BD5" w:themeColor="accent1"/>
        </w:pBdr>
      </w:pPr>
      <w:proofErr w:type="spellStart"/>
      <w:r>
        <w:t>Thank</w:t>
      </w:r>
      <w:proofErr w:type="spellEnd"/>
      <w:r>
        <w:t xml:space="preserve"> </w:t>
      </w:r>
      <w:proofErr w:type="spellStart"/>
      <w:r>
        <w:t>you</w:t>
      </w:r>
      <w:proofErr w:type="spellEnd"/>
      <w:r>
        <w:t xml:space="preserve">. </w:t>
      </w:r>
    </w:p>
    <w:p w:rsidR="00C274E2" w:rsidRDefault="00C274E2" w:rsidP="00C274E2">
      <w:pPr>
        <w:pStyle w:val="Normal0"/>
        <w:pBdr>
          <w:bottom w:val="single" w:sz="4" w:space="1" w:color="5B9BD5" w:themeColor="accent1"/>
        </w:pBdr>
      </w:pPr>
    </w:p>
    <w:sectPr w:rsidR="00C2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E2"/>
    <w:rsid w:val="00BE1FA3"/>
    <w:rsid w:val="00C274E2"/>
    <w:rsid w:val="00D277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990E"/>
  <w15:chartTrackingRefBased/>
  <w15:docId w15:val="{370AB4FC-7973-44A1-B7FC-81418B0D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qFormat/>
    <w:rsid w:val="00C274E2"/>
    <w:pPr>
      <w:spacing w:line="240" w:lineRule="auto"/>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BCD6F-216D-41A6-B057-A0B6023F1ED9}"/>
</file>

<file path=customXml/itemProps2.xml><?xml version="1.0" encoding="utf-8"?>
<ds:datastoreItem xmlns:ds="http://schemas.openxmlformats.org/officeDocument/2006/customXml" ds:itemID="{8B8E3BD6-DF03-4BAA-B0DC-3AD0CD829CF3}"/>
</file>

<file path=customXml/itemProps3.xml><?xml version="1.0" encoding="utf-8"?>
<ds:datastoreItem xmlns:ds="http://schemas.openxmlformats.org/officeDocument/2006/customXml" ds:itemID="{0516ECEF-EDC3-4B1B-9389-B974894DE92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937</Characters>
  <Application>Microsoft Office Word</Application>
  <DocSecurity>0</DocSecurity>
  <Lines>7</Lines>
  <Paragraphs>2</Paragraphs>
  <ScaleCrop>false</ScaleCrop>
  <Company>MFA</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Live Kroknes</dc:creator>
  <cp:keywords/>
  <dc:description/>
  <cp:lastModifiedBy>Berg, Live Kroknes</cp:lastModifiedBy>
  <cp:revision>2</cp:revision>
  <dcterms:created xsi:type="dcterms:W3CDTF">2018-05-09T12:58:00Z</dcterms:created>
  <dcterms:modified xsi:type="dcterms:W3CDTF">2018-05-09T13:03:00Z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