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E2C" w:rsidRDefault="00B95E2C">
      <w:pPr>
        <w:jc w:val="both"/>
        <w:rPr>
          <w:rStyle w:val="Ninguno"/>
        </w:rPr>
      </w:pPr>
      <w:bookmarkStart w:id="0" w:name="_GoBack"/>
      <w:bookmarkEnd w:id="0"/>
    </w:p>
    <w:p w:rsidR="00B95E2C" w:rsidRDefault="00FF0AF4">
      <w:pPr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RECOMENDACIONES CABO VERDE</w:t>
      </w:r>
    </w:p>
    <w:p w:rsidR="00B95E2C" w:rsidRDefault="00B95E2C">
      <w:pPr>
        <w:jc w:val="center"/>
        <w:rPr>
          <w:rStyle w:val="Ninguno"/>
          <w:b/>
          <w:bCs/>
        </w:rPr>
      </w:pPr>
    </w:p>
    <w:p w:rsidR="00B95E2C" w:rsidRDefault="00FF0AF4">
      <w:pPr>
        <w:spacing w:line="360" w:lineRule="auto"/>
        <w:jc w:val="both"/>
        <w:rPr>
          <w:rStyle w:val="Ninguno"/>
        </w:rPr>
      </w:pPr>
      <w:r>
        <w:rPr>
          <w:rStyle w:val="Ninguno"/>
        </w:rPr>
        <w:t xml:space="preserve">Uruguay felicita a Cabo Verde por la amplia ratificación de instrumentos internacionales relativos a los derechos humanos. Asimismo, saludamos las iniciativas implementadas por el país en pro de la igualdad de género y el </w:t>
      </w:r>
      <w:r>
        <w:rPr>
          <w:rStyle w:val="Ninguno"/>
        </w:rPr>
        <w:t xml:space="preserve">empoderamiento de la mujer. </w:t>
      </w:r>
    </w:p>
    <w:p w:rsidR="00B95E2C" w:rsidRDefault="00FF0AF4">
      <w:pPr>
        <w:spacing w:line="360" w:lineRule="auto"/>
        <w:jc w:val="both"/>
        <w:rPr>
          <w:rStyle w:val="Ninguno"/>
        </w:rPr>
      </w:pPr>
      <w:r>
        <w:rPr>
          <w:rStyle w:val="Ninguno"/>
        </w:rPr>
        <w:t>Igualmente, acogemos con satisfacción que el nuevo Estatuto del Niño y el Adolescente aprobado por ley busque actualizar y unificar leyes sustantivas y de procedimiento para dar cumplimiento a la Convención sobre los Derechos d</w:t>
      </w:r>
      <w:r>
        <w:rPr>
          <w:rStyle w:val="Ninguno"/>
        </w:rPr>
        <w:t xml:space="preserve">el Niño y a las recomendaciones que ha recibido Cabo Verde respecto a derechos del niño. </w:t>
      </w:r>
    </w:p>
    <w:p w:rsidR="00B95E2C" w:rsidRDefault="00FF0AF4">
      <w:pPr>
        <w:spacing w:line="360" w:lineRule="auto"/>
        <w:jc w:val="both"/>
      </w:pPr>
      <w:r>
        <w:t xml:space="preserve">Alentados por ello </w:t>
      </w:r>
      <w:r>
        <w:rPr>
          <w:rStyle w:val="Ninguno"/>
          <w:u w:val="single"/>
        </w:rPr>
        <w:t>Uruguay recomienda</w:t>
      </w:r>
      <w:r>
        <w:t xml:space="preserve">: </w:t>
      </w:r>
    </w:p>
    <w:p w:rsidR="00B95E2C" w:rsidRDefault="00FF0AF4">
      <w:pPr>
        <w:numPr>
          <w:ilvl w:val="0"/>
          <w:numId w:val="2"/>
        </w:numPr>
        <w:spacing w:line="360" w:lineRule="auto"/>
        <w:jc w:val="both"/>
        <w:rPr>
          <w:rStyle w:val="Ninguno"/>
        </w:rPr>
      </w:pPr>
      <w:r>
        <w:rPr>
          <w:rStyle w:val="Ninguno"/>
        </w:rPr>
        <w:t>Continuar intensificando esfuerzos para erradicar toda forma de violencia y discriminación hacia las mujeres y las niñas, en p</w:t>
      </w:r>
      <w:r>
        <w:rPr>
          <w:rStyle w:val="Ninguno"/>
        </w:rPr>
        <w:t>articular poniendo fin a las prácticas tradicionales nocivas y discriminatorias por motivo de género.</w:t>
      </w:r>
    </w:p>
    <w:p w:rsidR="00B95E2C" w:rsidRDefault="00FF0AF4">
      <w:pPr>
        <w:numPr>
          <w:ilvl w:val="0"/>
          <w:numId w:val="4"/>
        </w:numPr>
        <w:spacing w:line="360" w:lineRule="auto"/>
        <w:jc w:val="both"/>
        <w:rPr>
          <w:rStyle w:val="Ninguno"/>
        </w:rPr>
      </w:pPr>
      <w:r>
        <w:rPr>
          <w:rStyle w:val="Ninguno"/>
        </w:rPr>
        <w:t>Considerar el establecimiento de un mecanismo nacional de coordinación para la elaboración de informes, seguimiento e implementación de recomendaciones, e</w:t>
      </w:r>
      <w:r>
        <w:rPr>
          <w:rStyle w:val="Ninguno"/>
        </w:rPr>
        <w:t xml:space="preserve">n línea con los elementos de la Guía 2016 publicada por la OACNUDH. </w:t>
      </w:r>
    </w:p>
    <w:p w:rsidR="00B95E2C" w:rsidRDefault="00FF0AF4">
      <w:pPr>
        <w:numPr>
          <w:ilvl w:val="0"/>
          <w:numId w:val="4"/>
        </w:numPr>
        <w:spacing w:line="360" w:lineRule="auto"/>
        <w:jc w:val="both"/>
        <w:rPr>
          <w:rStyle w:val="Ninguno"/>
        </w:rPr>
      </w:pPr>
      <w:r>
        <w:rPr>
          <w:rStyle w:val="Ninguno"/>
        </w:rPr>
        <w:t xml:space="preserve">Considerar la ratificación de la Convención Relativa a la lucha contra la Discriminación en la esfera de la enseñanza de la UNESCO. </w:t>
      </w:r>
    </w:p>
    <w:p w:rsidR="00B95E2C" w:rsidRDefault="00FF0AF4">
      <w:pPr>
        <w:numPr>
          <w:ilvl w:val="0"/>
          <w:numId w:val="4"/>
        </w:numPr>
        <w:spacing w:line="360" w:lineRule="auto"/>
        <w:jc w:val="both"/>
        <w:rPr>
          <w:rStyle w:val="Ninguno"/>
        </w:rPr>
      </w:pPr>
      <w:r>
        <w:rPr>
          <w:rStyle w:val="Ninguno"/>
        </w:rPr>
        <w:t>Considerar realizar una invitación abierta a los Proce</w:t>
      </w:r>
      <w:r>
        <w:rPr>
          <w:rStyle w:val="Ninguno"/>
        </w:rPr>
        <w:t xml:space="preserve">dimientos Especiales del Consejo de Derechos Humanos. </w:t>
      </w:r>
    </w:p>
    <w:p w:rsidR="00B95E2C" w:rsidRDefault="00B95E2C">
      <w:pPr>
        <w:spacing w:line="360" w:lineRule="auto"/>
        <w:ind w:left="12" w:hanging="12"/>
        <w:jc w:val="both"/>
      </w:pPr>
    </w:p>
    <w:sectPr w:rsidR="00B95E2C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0AF4">
      <w:pPr>
        <w:spacing w:after="0" w:line="240" w:lineRule="auto"/>
      </w:pPr>
      <w:r>
        <w:separator/>
      </w:r>
    </w:p>
  </w:endnote>
  <w:endnote w:type="continuationSeparator" w:id="0">
    <w:p w:rsidR="00000000" w:rsidRDefault="00FF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2C" w:rsidRDefault="00B95E2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0AF4">
      <w:pPr>
        <w:spacing w:after="0" w:line="240" w:lineRule="auto"/>
      </w:pPr>
      <w:r>
        <w:separator/>
      </w:r>
    </w:p>
  </w:footnote>
  <w:footnote w:type="continuationSeparator" w:id="0">
    <w:p w:rsidR="00000000" w:rsidRDefault="00FF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2C" w:rsidRDefault="00B95E2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A7B8C"/>
    <w:multiLevelType w:val="hybridMultilevel"/>
    <w:tmpl w:val="0C989EB0"/>
    <w:styleLink w:val="Estiloimportado2"/>
    <w:lvl w:ilvl="0" w:tplc="781676E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4A79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2A523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4BF0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AD39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0F23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2FAB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6017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2558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C54ECB"/>
    <w:multiLevelType w:val="hybridMultilevel"/>
    <w:tmpl w:val="23D87754"/>
    <w:styleLink w:val="Estiloimportado1"/>
    <w:lvl w:ilvl="0" w:tplc="64FEBDDA">
      <w:start w:val="1"/>
      <w:numFmt w:val="bullet"/>
      <w:lvlText w:val="-"/>
      <w:lvlJc w:val="left"/>
      <w:pPr>
        <w:ind w:left="70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04770">
      <w:start w:val="1"/>
      <w:numFmt w:val="bullet"/>
      <w:lvlText w:val="o"/>
      <w:lvlJc w:val="left"/>
      <w:pPr>
        <w:ind w:left="141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78397E">
      <w:start w:val="1"/>
      <w:numFmt w:val="bullet"/>
      <w:lvlText w:val="▪"/>
      <w:lvlJc w:val="left"/>
      <w:pPr>
        <w:ind w:left="212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828D3A">
      <w:start w:val="1"/>
      <w:numFmt w:val="bullet"/>
      <w:lvlText w:val="•"/>
      <w:lvlJc w:val="left"/>
      <w:pPr>
        <w:ind w:left="283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649714">
      <w:start w:val="1"/>
      <w:numFmt w:val="bullet"/>
      <w:lvlText w:val="o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FE80A2">
      <w:start w:val="1"/>
      <w:numFmt w:val="bullet"/>
      <w:lvlText w:val="▪"/>
      <w:lvlJc w:val="left"/>
      <w:pPr>
        <w:ind w:left="424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2868E">
      <w:start w:val="1"/>
      <w:numFmt w:val="bullet"/>
      <w:lvlText w:val="•"/>
      <w:lvlJc w:val="left"/>
      <w:pPr>
        <w:ind w:left="495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AE8D0">
      <w:start w:val="1"/>
      <w:numFmt w:val="bullet"/>
      <w:lvlText w:val="o"/>
      <w:lvlJc w:val="left"/>
      <w:pPr>
        <w:ind w:left="566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FA0778">
      <w:start w:val="1"/>
      <w:numFmt w:val="bullet"/>
      <w:lvlText w:val="▪"/>
      <w:lvlJc w:val="left"/>
      <w:pPr>
        <w:ind w:left="6372" w:hanging="2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E1916A7"/>
    <w:multiLevelType w:val="hybridMultilevel"/>
    <w:tmpl w:val="23D87754"/>
    <w:numStyleLink w:val="Estiloimportado1"/>
  </w:abstractNum>
  <w:abstractNum w:abstractNumId="3" w15:restartNumberingAfterBreak="0">
    <w:nsid w:val="7E5848AB"/>
    <w:multiLevelType w:val="hybridMultilevel"/>
    <w:tmpl w:val="0C989EB0"/>
    <w:numStyleLink w:val="Estiloimportado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2C"/>
    <w:rsid w:val="00B95E2C"/>
    <w:rsid w:val="00FF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FDD45-B169-477E-AEB4-25D11CD9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92E20-4EC4-4FA0-91DD-AFD03B85F71F}"/>
</file>

<file path=customXml/itemProps2.xml><?xml version="1.0" encoding="utf-8"?>
<ds:datastoreItem xmlns:ds="http://schemas.openxmlformats.org/officeDocument/2006/customXml" ds:itemID="{1C555EA6-03AF-49E7-94F1-FCAA026DEC97}"/>
</file>

<file path=customXml/itemProps3.xml><?xml version="1.0" encoding="utf-8"?>
<ds:datastoreItem xmlns:ds="http://schemas.openxmlformats.org/officeDocument/2006/customXml" ds:itemID="{5079526D-AB95-4090-A0C8-64655E3DB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Joselo</dc:creator>
  <cp:lastModifiedBy>Alejandra Joselo</cp:lastModifiedBy>
  <cp:revision>2</cp:revision>
  <dcterms:created xsi:type="dcterms:W3CDTF">2018-05-07T09:04:00Z</dcterms:created>
  <dcterms:modified xsi:type="dcterms:W3CDTF">2018-05-07T09:04:00Z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