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rtl w:val="0"/>
        </w:rPr>
      </w:pPr>
      <w:r>
        <w:rPr>
          <w:rFonts w:ascii="Trebuchet MS" w:hAnsi="Trebuchet MS"/>
          <w:b w:val="1"/>
          <w:bCs w:val="1"/>
          <w:rtl w:val="0"/>
        </w:rPr>
        <w:t>RECOMENDACIONES AZERBAIYAN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both"/>
        <w:rPr>
          <w:rFonts w:ascii="Trebuchet MS" w:cs="Trebuchet MS" w:hAnsi="Trebuchet MS" w:eastAsia="Trebuchet MS"/>
          <w:rtl w:val="0"/>
        </w:rPr>
      </w:pPr>
      <w:r>
        <w:rPr>
          <w:rFonts w:ascii="Trebuchet MS" w:hAnsi="Trebuchet MS"/>
          <w:rtl w:val="0"/>
          <w:lang w:val="es-ES_tradnl"/>
        </w:rPr>
        <w:t>Uruguay felicita a Azerbaiy</w:t>
      </w:r>
      <w:r>
        <w:rPr>
          <w:rFonts w:ascii="Trebuchet MS" w:hAnsi="Trebuchet MS" w:hint="default"/>
          <w:rtl w:val="0"/>
        </w:rPr>
        <w:t>á</w:t>
      </w:r>
      <w:r>
        <w:rPr>
          <w:rFonts w:ascii="Trebuchet MS" w:hAnsi="Trebuchet MS"/>
          <w:rtl w:val="0"/>
          <w:lang w:val="es-ES_tradnl"/>
        </w:rPr>
        <w:t>n por estar al d</w:t>
      </w:r>
      <w:r>
        <w:rPr>
          <w:rFonts w:ascii="Trebuchet MS" w:hAnsi="Trebuchet MS" w:hint="default"/>
          <w:rtl w:val="0"/>
        </w:rPr>
        <w:t>í</w:t>
      </w:r>
      <w:r>
        <w:rPr>
          <w:rFonts w:ascii="Trebuchet MS" w:hAnsi="Trebuchet MS"/>
          <w:rtl w:val="0"/>
          <w:lang w:val="es-ES_tradnl"/>
        </w:rPr>
        <w:t>a con sus obligaciones en materia de presentaci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es-ES_tradnl"/>
        </w:rPr>
        <w:t xml:space="preserve">n de informes a los 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es-ES_tradnl"/>
        </w:rPr>
        <w:t>rganos de los tratados de las Naciones Unidas, consciente del esfuerzo que ello implica, as</w:t>
      </w:r>
      <w:r>
        <w:rPr>
          <w:rFonts w:ascii="Trebuchet MS" w:hAnsi="Trebuchet MS" w:hint="default"/>
          <w:rtl w:val="0"/>
        </w:rPr>
        <w:t xml:space="preserve">í </w:t>
      </w:r>
      <w:r>
        <w:rPr>
          <w:rFonts w:ascii="Trebuchet MS" w:hAnsi="Trebuchet MS"/>
          <w:rtl w:val="0"/>
          <w:lang w:val="es-ES_tradnl"/>
        </w:rPr>
        <w:t>como por el hecho de honrar la invitaci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es-ES_tradnl"/>
        </w:rPr>
        <w:t>n abierta que ha formulado, recibiendo la visita de un gran n</w:t>
      </w:r>
      <w:r>
        <w:rPr>
          <w:rFonts w:ascii="Trebuchet MS" w:hAnsi="Trebuchet MS" w:hint="default"/>
          <w:rtl w:val="0"/>
        </w:rPr>
        <w:t>ú</w:t>
      </w:r>
      <w:r>
        <w:rPr>
          <w:rFonts w:ascii="Trebuchet MS" w:hAnsi="Trebuchet MS"/>
          <w:rtl w:val="0"/>
          <w:lang w:val="es-ES_tradnl"/>
        </w:rPr>
        <w:t xml:space="preserve">mero de procedimientos especiales en los </w:t>
      </w:r>
      <w:r>
        <w:rPr>
          <w:rFonts w:ascii="Trebuchet MS" w:hAnsi="Trebuchet MS" w:hint="default"/>
          <w:rtl w:val="0"/>
        </w:rPr>
        <w:t>ú</w:t>
      </w:r>
      <w:r>
        <w:rPr>
          <w:rFonts w:ascii="Trebuchet MS" w:hAnsi="Trebuchet MS"/>
          <w:rtl w:val="0"/>
          <w:lang w:val="pt-PT"/>
        </w:rPr>
        <w:t>ltimos a</w:t>
      </w:r>
      <w:r>
        <w:rPr>
          <w:rFonts w:ascii="Trebuchet MS" w:hAnsi="Trebuchet MS" w:hint="default"/>
          <w:rtl w:val="0"/>
          <w:lang w:val="es-ES_tradnl"/>
        </w:rPr>
        <w:t>ñ</w:t>
      </w:r>
      <w:r>
        <w:rPr>
          <w:rFonts w:ascii="Trebuchet MS" w:hAnsi="Trebuchet MS"/>
          <w:rtl w:val="0"/>
          <w:lang w:val="pt-PT"/>
        </w:rPr>
        <w:t xml:space="preserve">os.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both"/>
        <w:rPr>
          <w:rStyle w:val="Ninguno"/>
          <w:rFonts w:ascii="Trebuchet MS" w:cs="Trebuchet MS" w:hAnsi="Trebuchet MS" w:eastAsia="Trebuchet MS"/>
          <w:u w:val="none" w:color="000000"/>
          <w:rtl w:val="0"/>
        </w:rPr>
      </w:pPr>
      <w:r>
        <w:rPr>
          <w:rFonts w:ascii="Trebuchet MS" w:hAnsi="Trebuchet MS"/>
          <w:u w:val="single" w:color="000000"/>
          <w:rtl w:val="0"/>
          <w:lang w:val="es-ES_tradnl"/>
        </w:rPr>
        <w:t>Uruguay recomienda</w:t>
      </w:r>
      <w:r>
        <w:rPr>
          <w:rStyle w:val="Ninguno"/>
          <w:rFonts w:ascii="Trebuchet MS" w:hAnsi="Trebuchet MS"/>
          <w:u w:val="none" w:color="000000"/>
          <w:rtl w:val="0"/>
        </w:rPr>
        <w:t xml:space="preserve">: </w:t>
      </w:r>
    </w:p>
    <w:p>
      <w:pPr>
        <w:pStyle w:val="Cuerpo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720" w:right="0" w:hanging="720"/>
        <w:jc w:val="both"/>
        <w:rPr>
          <w:rFonts w:ascii="Trebuchet MS" w:cs="Trebuchet MS" w:hAnsi="Trebuchet MS" w:eastAsia="Trebuchet MS"/>
          <w:u w:color="000000"/>
          <w:rtl w:val="0"/>
        </w:rPr>
      </w:pPr>
      <w:r>
        <w:rPr>
          <w:rFonts w:ascii="Trebuchet MS" w:cs="Trebuchet MS" w:hAnsi="Trebuchet MS" w:eastAsia="Trebuchet MS"/>
          <w:u w:color="000000"/>
          <w:rtl w:val="0"/>
          <w:lang w:val="es-ES_tradnl"/>
        </w:rPr>
        <w:tab/>
        <w:t>-</w:t>
        <w:tab/>
        <w:t>Incrementar esfuerzos para eliminar las pr</w:t>
      </w:r>
      <w:r>
        <w:rPr>
          <w:rFonts w:ascii="Trebuchet MS" w:hAnsi="Trebuchet MS" w:hint="default"/>
          <w:u w:color="000000"/>
          <w:rtl w:val="0"/>
        </w:rPr>
        <w:t>á</w:t>
      </w:r>
      <w:r>
        <w:rPr>
          <w:rFonts w:ascii="Trebuchet MS" w:hAnsi="Trebuchet MS"/>
          <w:u w:color="000000"/>
          <w:rtl w:val="0"/>
          <w:lang w:val="es-ES_tradnl"/>
        </w:rPr>
        <w:t>cticas violentas y discriminatorias contra la mujer, abordando especialmente la cuesti</w:t>
      </w:r>
      <w:r>
        <w:rPr>
          <w:rFonts w:ascii="Trebuchet MS" w:hAnsi="Trebuchet MS" w:hint="default"/>
          <w:u w:color="000000"/>
          <w:rtl w:val="0"/>
          <w:lang w:val="es-ES_tradnl"/>
        </w:rPr>
        <w:t>ó</w:t>
      </w:r>
      <w:r>
        <w:rPr>
          <w:rFonts w:ascii="Trebuchet MS" w:hAnsi="Trebuchet MS"/>
          <w:u w:color="000000"/>
          <w:rtl w:val="0"/>
          <w:lang w:val="es-ES_tradnl"/>
        </w:rPr>
        <w:t>n de los abortos selectivos en funci</w:t>
      </w:r>
      <w:r>
        <w:rPr>
          <w:rFonts w:ascii="Trebuchet MS" w:hAnsi="Trebuchet MS" w:hint="default"/>
          <w:u w:color="000000"/>
          <w:rtl w:val="0"/>
          <w:lang w:val="es-ES_tradnl"/>
        </w:rPr>
        <w:t>ó</w:t>
      </w:r>
      <w:r>
        <w:rPr>
          <w:rFonts w:ascii="Trebuchet MS" w:hAnsi="Trebuchet MS"/>
          <w:u w:color="000000"/>
          <w:rtl w:val="0"/>
          <w:lang w:val="es-ES_tradnl"/>
        </w:rPr>
        <w:t>n del sexo del feto.</w:t>
      </w:r>
    </w:p>
    <w:p>
      <w:pPr>
        <w:pStyle w:val="Cuerpo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720" w:right="0" w:hanging="720"/>
        <w:jc w:val="both"/>
        <w:rPr>
          <w:rFonts w:ascii="Trebuchet MS" w:cs="Trebuchet MS" w:hAnsi="Trebuchet MS" w:eastAsia="Trebuchet MS"/>
          <w:u w:color="000000"/>
          <w:rtl w:val="0"/>
        </w:rPr>
      </w:pPr>
      <w:r>
        <w:rPr>
          <w:rFonts w:ascii="Trebuchet MS" w:cs="Trebuchet MS" w:hAnsi="Trebuchet MS" w:eastAsia="Trebuchet MS"/>
          <w:u w:color="000000"/>
          <w:rtl w:val="0"/>
          <w:lang w:val="es-ES_tradnl"/>
        </w:rPr>
        <w:tab/>
        <w:t>-</w:t>
        <w:tab/>
        <w:t>La pronta adopci</w:t>
      </w:r>
      <w:r>
        <w:rPr>
          <w:rFonts w:ascii="Trebuchet MS" w:hAnsi="Trebuchet MS" w:hint="default"/>
          <w:u w:color="000000"/>
          <w:rtl w:val="0"/>
          <w:lang w:val="es-ES_tradnl"/>
        </w:rPr>
        <w:t>ó</w:t>
      </w:r>
      <w:r>
        <w:rPr>
          <w:rFonts w:ascii="Trebuchet MS" w:hAnsi="Trebuchet MS"/>
          <w:u w:color="000000"/>
          <w:rtl w:val="0"/>
          <w:lang w:val="es-ES_tradnl"/>
        </w:rPr>
        <w:t>n del proyecto de ley en salud reproductiva y planificaci</w:t>
      </w:r>
      <w:r>
        <w:rPr>
          <w:rFonts w:ascii="Trebuchet MS" w:hAnsi="Trebuchet MS" w:hint="default"/>
          <w:u w:color="000000"/>
          <w:rtl w:val="0"/>
          <w:lang w:val="es-ES_tradnl"/>
        </w:rPr>
        <w:t>ó</w:t>
      </w:r>
      <w:r>
        <w:rPr>
          <w:rFonts w:ascii="Trebuchet MS" w:hAnsi="Trebuchet MS"/>
          <w:u w:color="000000"/>
          <w:rtl w:val="0"/>
        </w:rPr>
        <w:t xml:space="preserve">n familiar.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both"/>
        <w:rPr>
          <w:rFonts w:ascii="Trebuchet MS" w:cs="Trebuchet MS" w:hAnsi="Trebuchet MS" w:eastAsia="Trebuchet MS"/>
          <w:u w:color="000000"/>
          <w:rtl w:val="0"/>
        </w:rPr>
      </w:pPr>
      <w:r>
        <w:rPr>
          <w:rFonts w:ascii="Trebuchet MS" w:hAnsi="Trebuchet MS"/>
          <w:u w:color="000000"/>
          <w:rtl w:val="0"/>
          <w:lang w:val="es-ES_tradnl"/>
        </w:rPr>
        <w:t>Igualmente, tomamos nota del proceso de reforma de los instrumentos legislativos relacionados con la protecci</w:t>
      </w:r>
      <w:r>
        <w:rPr>
          <w:rFonts w:ascii="Trebuchet MS" w:hAnsi="Trebuchet MS" w:hint="default"/>
          <w:u w:color="000000"/>
          <w:rtl w:val="0"/>
          <w:lang w:val="es-ES_tradnl"/>
        </w:rPr>
        <w:t>ó</w:t>
      </w:r>
      <w:r>
        <w:rPr>
          <w:rFonts w:ascii="Trebuchet MS" w:hAnsi="Trebuchet MS"/>
          <w:u w:color="000000"/>
          <w:rtl w:val="0"/>
          <w:lang w:val="es-ES_tradnl"/>
        </w:rPr>
        <w:t>n de los derechos del ni</w:t>
      </w:r>
      <w:r>
        <w:rPr>
          <w:rFonts w:ascii="Trebuchet MS" w:hAnsi="Trebuchet MS" w:hint="default"/>
          <w:u w:color="000000"/>
          <w:rtl w:val="0"/>
          <w:lang w:val="es-ES_tradnl"/>
        </w:rPr>
        <w:t>ñ</w:t>
      </w:r>
      <w:r>
        <w:rPr>
          <w:rFonts w:ascii="Trebuchet MS" w:hAnsi="Trebuchet MS"/>
          <w:u w:color="000000"/>
          <w:rtl w:val="0"/>
          <w:lang w:val="es-ES_tradnl"/>
        </w:rPr>
        <w:t>o y del hecho de que se est</w:t>
      </w:r>
      <w:r>
        <w:rPr>
          <w:rFonts w:ascii="Trebuchet MS" w:hAnsi="Trebuchet MS" w:hint="default"/>
          <w:u w:color="000000"/>
          <w:rtl w:val="0"/>
          <w:lang w:val="fr-FR"/>
        </w:rPr>
        <w:t>é</w:t>
      </w:r>
      <w:r>
        <w:rPr>
          <w:rFonts w:ascii="Trebuchet MS" w:hAnsi="Trebuchet MS"/>
          <w:u w:color="000000"/>
          <w:rtl w:val="0"/>
          <w:lang w:val="pt-PT"/>
        </w:rPr>
        <w:t>n adoptando medidas pr</w:t>
      </w:r>
      <w:r>
        <w:rPr>
          <w:rFonts w:ascii="Trebuchet MS" w:hAnsi="Trebuchet MS" w:hint="default"/>
          <w:u w:color="000000"/>
          <w:rtl w:val="0"/>
        </w:rPr>
        <w:t>á</w:t>
      </w:r>
      <w:r>
        <w:rPr>
          <w:rFonts w:ascii="Trebuchet MS" w:hAnsi="Trebuchet MS"/>
          <w:u w:color="000000"/>
          <w:rtl w:val="0"/>
          <w:lang w:val="es-ES_tradnl"/>
        </w:rPr>
        <w:t xml:space="preserve">cticas en este </w:t>
      </w:r>
      <w:r>
        <w:rPr>
          <w:rFonts w:ascii="Trebuchet MS" w:hAnsi="Trebuchet MS" w:hint="default"/>
          <w:u w:color="000000"/>
          <w:rtl w:val="0"/>
        </w:rPr>
        <w:t>á</w:t>
      </w:r>
      <w:r>
        <w:rPr>
          <w:rFonts w:ascii="Trebuchet MS" w:hAnsi="Trebuchet MS"/>
          <w:u w:color="000000"/>
          <w:rtl w:val="0"/>
          <w:lang w:val="es-ES_tradnl"/>
        </w:rPr>
        <w:t xml:space="preserve">mbito. Alentados por ello </w:t>
      </w:r>
      <w:r>
        <w:rPr>
          <w:rStyle w:val="Ninguno"/>
          <w:rFonts w:ascii="Trebuchet MS" w:hAnsi="Trebuchet MS"/>
          <w:u w:val="single" w:color="000000"/>
          <w:rtl w:val="0"/>
          <w:lang w:val="es-ES_tradnl"/>
        </w:rPr>
        <w:t>Uruguay recomienda</w:t>
      </w:r>
      <w:r>
        <w:rPr>
          <w:rFonts w:ascii="Trebuchet MS" w:hAnsi="Trebuchet MS"/>
          <w:u w:color="000000"/>
          <w:rtl w:val="0"/>
        </w:rPr>
        <w:t>:</w:t>
      </w:r>
    </w:p>
    <w:p>
      <w:pPr>
        <w:pStyle w:val="Cuerpo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720" w:right="0" w:hanging="720"/>
        <w:jc w:val="both"/>
        <w:rPr>
          <w:rFonts w:ascii="Trebuchet MS" w:cs="Trebuchet MS" w:hAnsi="Trebuchet MS" w:eastAsia="Trebuchet MS"/>
          <w:u w:color="000000"/>
          <w:rtl w:val="0"/>
        </w:rPr>
      </w:pPr>
      <w:r>
        <w:rPr>
          <w:rFonts w:ascii="Trebuchet MS" w:cs="Trebuchet MS" w:hAnsi="Trebuchet MS" w:eastAsia="Trebuchet MS"/>
          <w:u w:color="000000"/>
          <w:rtl w:val="0"/>
          <w:lang w:val="es-ES_tradnl"/>
        </w:rPr>
        <w:tab/>
        <w:t>-</w:t>
        <w:tab/>
        <w:t>Prohibir el castigo corporal hacia los ni</w:t>
      </w:r>
      <w:r>
        <w:rPr>
          <w:rFonts w:ascii="Trebuchet MS" w:hAnsi="Trebuchet MS" w:hint="default"/>
          <w:u w:color="000000"/>
          <w:rtl w:val="0"/>
          <w:lang w:val="es-ES_tradnl"/>
        </w:rPr>
        <w:t>ñ</w:t>
      </w:r>
      <w:r>
        <w:rPr>
          <w:rFonts w:ascii="Trebuchet MS" w:hAnsi="Trebuchet MS"/>
          <w:u w:color="000000"/>
          <w:rtl w:val="0"/>
          <w:lang w:val="es-ES_tradnl"/>
        </w:rPr>
        <w:t xml:space="preserve">os en el hogar y promover alternativas no violentas como medidas disciplinarias.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both"/>
        <w:rPr>
          <w:rtl w:val="0"/>
        </w:rPr>
      </w:pPr>
      <w:r>
        <w:rPr>
          <w:rFonts w:ascii="Trebuchet MS" w:hAnsi="Trebuchet MS"/>
          <w:u w:color="000000"/>
          <w:rtl w:val="0"/>
          <w:lang w:val="es-ES_tradnl"/>
        </w:rPr>
        <w:t>Finalmente, Uruguay espera que Azerbaiy</w:t>
      </w:r>
      <w:r>
        <w:rPr>
          <w:rFonts w:ascii="Trebuchet MS" w:hAnsi="Trebuchet MS" w:hint="default"/>
          <w:u w:color="000000"/>
          <w:rtl w:val="0"/>
        </w:rPr>
        <w:t>á</w:t>
      </w:r>
      <w:r>
        <w:rPr>
          <w:rFonts w:ascii="Trebuchet MS" w:hAnsi="Trebuchet MS"/>
          <w:u w:color="000000"/>
          <w:rtl w:val="0"/>
          <w:lang w:val="es-ES_tradnl"/>
        </w:rPr>
        <w:t>n pueda considerar la recomendaci</w:t>
      </w:r>
      <w:r>
        <w:rPr>
          <w:rFonts w:ascii="Trebuchet MS" w:hAnsi="Trebuchet MS" w:hint="default"/>
          <w:u w:color="000000"/>
          <w:rtl w:val="0"/>
          <w:lang w:val="es-ES_tradnl"/>
        </w:rPr>
        <w:t>ó</w:t>
      </w:r>
      <w:r>
        <w:rPr>
          <w:rFonts w:ascii="Trebuchet MS" w:hAnsi="Trebuchet MS"/>
          <w:u w:color="000000"/>
          <w:rtl w:val="0"/>
          <w:lang w:val="es-ES_tradnl"/>
        </w:rPr>
        <w:t xml:space="preserve">n ya formulada en el sentido de considerar ratificar el Estatuto de Roma de la Corte Penal Internacional. </w:t>
      </w:r>
    </w:p>
    <w:sectPr>
      <w:headerReference w:type="default" r:id="rId4"/>
      <w:footerReference w:type="default" r:id="rId5"/>
      <w:pgSz w:w="11900" w:h="16840" w:orient="portrait"/>
      <w:pgMar w:top="1008" w:right="1008" w:bottom="144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318CF-4ECA-4579-B040-170DE91FD905}"/>
</file>

<file path=customXml/itemProps2.xml><?xml version="1.0" encoding="utf-8"?>
<ds:datastoreItem xmlns:ds="http://schemas.openxmlformats.org/officeDocument/2006/customXml" ds:itemID="{AE8CE79D-8DD3-48ED-9260-9B7F7E54B3C4}"/>
</file>

<file path=customXml/itemProps3.xml><?xml version="1.0" encoding="utf-8"?>
<ds:datastoreItem xmlns:ds="http://schemas.openxmlformats.org/officeDocument/2006/customXml" ds:itemID="{B53642A1-C691-4012-BA7B-07E3AE54BEC0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