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66140B" w:rsidTr="00154AEB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6140B" w:rsidRDefault="0066140B" w:rsidP="00154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0B" w:rsidRPr="00A4328E" w:rsidTr="00154AEB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6140B" w:rsidRPr="00FE1C18" w:rsidRDefault="0066140B" w:rsidP="00154AE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66140B" w:rsidRPr="00FE1C18" w:rsidRDefault="0066140B" w:rsidP="00154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66140B" w:rsidRPr="00FE1C18" w:rsidRDefault="0066140B" w:rsidP="006614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0515E9">
        <w:rPr>
          <w:rFonts w:ascii="Arial" w:hAnsi="Arial" w:cs="Arial"/>
          <w:b/>
          <w:sz w:val="24"/>
          <w:szCs w:val="24"/>
        </w:rPr>
        <w:t>Colombia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493FFB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>
        <w:rPr>
          <w:rFonts w:ascii="Arial" w:hAnsi="Arial" w:cs="Arial"/>
          <w:b/>
          <w:sz w:val="24"/>
          <w:szCs w:val="24"/>
        </w:rPr>
        <w:t>1</w:t>
      </w:r>
      <w:r w:rsidR="00493FFB">
        <w:rPr>
          <w:rFonts w:ascii="Arial" w:hAnsi="Arial" w:cs="Arial"/>
          <w:b/>
          <w:sz w:val="24"/>
          <w:szCs w:val="24"/>
        </w:rPr>
        <w:t>0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493FFB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66140B" w:rsidRPr="00FA255E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AC355E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AC355E">
        <w:rPr>
          <w:rFonts w:ascii="Arial" w:hAnsi="Arial" w:cs="Arial"/>
          <w:sz w:val="36"/>
          <w:szCs w:val="36"/>
          <w:lang w:val="es-ES_tradnl"/>
        </w:rPr>
        <w:t>la</w:t>
      </w:r>
      <w:r>
        <w:rPr>
          <w:rFonts w:ascii="Arial" w:hAnsi="Arial" w:cs="Arial"/>
          <w:sz w:val="36"/>
          <w:szCs w:val="36"/>
          <w:lang w:val="es-ES_tradnl"/>
        </w:rPr>
        <w:t xml:space="preserve"> bienvenida a la delegación de </w:t>
      </w:r>
      <w:r w:rsidR="00AC355E">
        <w:rPr>
          <w:rFonts w:ascii="Arial" w:hAnsi="Arial" w:cs="Arial"/>
          <w:sz w:val="36"/>
          <w:szCs w:val="36"/>
          <w:lang w:val="es-ES_tradnl"/>
        </w:rPr>
        <w:t>Colombia a la que</w:t>
      </w:r>
      <w:r>
        <w:rPr>
          <w:rFonts w:ascii="Arial" w:hAnsi="Arial" w:cs="Arial"/>
          <w:sz w:val="36"/>
          <w:szCs w:val="36"/>
          <w:lang w:val="es-ES_tradnl"/>
        </w:rPr>
        <w:t xml:space="preserve"> agradecemos </w:t>
      </w:r>
      <w:r w:rsidR="00AC355E">
        <w:rPr>
          <w:rFonts w:ascii="Arial" w:hAnsi="Arial" w:cs="Arial"/>
          <w:sz w:val="36"/>
          <w:szCs w:val="36"/>
          <w:lang w:val="es-ES_tradnl"/>
        </w:rPr>
        <w:t xml:space="preserve">por </w:t>
      </w:r>
      <w:r>
        <w:rPr>
          <w:rFonts w:ascii="Arial" w:hAnsi="Arial" w:cs="Arial"/>
          <w:sz w:val="36"/>
          <w:szCs w:val="36"/>
          <w:lang w:val="es-ES_tradnl"/>
        </w:rPr>
        <w:t>la pre</w:t>
      </w:r>
      <w:r w:rsidR="00AC355E">
        <w:rPr>
          <w:rFonts w:ascii="Arial" w:hAnsi="Arial" w:cs="Arial"/>
          <w:sz w:val="36"/>
          <w:szCs w:val="36"/>
          <w:lang w:val="es-ES_tradnl"/>
        </w:rPr>
        <w:t>sentación del informe nacional.</w:t>
      </w:r>
    </w:p>
    <w:p w:rsidR="0066140B" w:rsidRDefault="00AC355E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Tomamos nota de los esfuerzos realizados por el país para la</w:t>
      </w:r>
      <w:r w:rsidR="00493FFB" w:rsidRPr="00493FFB">
        <w:rPr>
          <w:rFonts w:ascii="Arial" w:hAnsi="Arial" w:cs="Arial"/>
          <w:sz w:val="36"/>
          <w:szCs w:val="36"/>
        </w:rPr>
        <w:t xml:space="preserve"> aplicación de las recomendaciones </w:t>
      </w:r>
      <w:r>
        <w:rPr>
          <w:rFonts w:ascii="Arial" w:hAnsi="Arial" w:cs="Arial"/>
          <w:sz w:val="36"/>
          <w:szCs w:val="36"/>
        </w:rPr>
        <w:t xml:space="preserve">aceptadas </w:t>
      </w:r>
      <w:r w:rsidR="00493FFB" w:rsidRPr="00493FFB">
        <w:rPr>
          <w:rFonts w:ascii="Arial" w:hAnsi="Arial" w:cs="Arial"/>
          <w:sz w:val="36"/>
          <w:szCs w:val="36"/>
        </w:rPr>
        <w:t>en el marco</w:t>
      </w:r>
      <w:r w:rsidR="00493FFB">
        <w:rPr>
          <w:rFonts w:ascii="Arial" w:hAnsi="Arial" w:cs="Arial"/>
          <w:sz w:val="36"/>
          <w:szCs w:val="36"/>
        </w:rPr>
        <w:t xml:space="preserve"> del </w:t>
      </w:r>
      <w:r>
        <w:rPr>
          <w:rFonts w:ascii="Arial" w:hAnsi="Arial" w:cs="Arial"/>
          <w:sz w:val="36"/>
          <w:szCs w:val="36"/>
        </w:rPr>
        <w:t xml:space="preserve">segundo ciclo del </w:t>
      </w:r>
      <w:r w:rsidR="00493FFB">
        <w:rPr>
          <w:rFonts w:ascii="Arial" w:hAnsi="Arial" w:cs="Arial"/>
          <w:sz w:val="36"/>
          <w:szCs w:val="36"/>
        </w:rPr>
        <w:t>Examen Periódico Universal</w:t>
      </w:r>
      <w:r w:rsidR="0066140B">
        <w:rPr>
          <w:rFonts w:ascii="Arial" w:hAnsi="Arial" w:cs="Arial"/>
          <w:sz w:val="36"/>
          <w:szCs w:val="36"/>
        </w:rPr>
        <w:t>.</w:t>
      </w:r>
    </w:p>
    <w:p w:rsidR="0066140B" w:rsidRDefault="00AC355E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búsqueda de la paz en Colombia contribuirá a mejorar los derechos humanos de la población</w:t>
      </w:r>
      <w:r w:rsidR="0066140B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La comunidad internacional y la región tienen una responsabilidad para que </w:t>
      </w:r>
      <w:r w:rsidR="00F65444" w:rsidRPr="00D96F85">
        <w:rPr>
          <w:rFonts w:ascii="Arial" w:hAnsi="Arial" w:cs="Arial"/>
          <w:sz w:val="36"/>
          <w:szCs w:val="36"/>
        </w:rPr>
        <w:t>se</w:t>
      </w:r>
      <w:r w:rsidR="00F65444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garantice el cumplimiento de los acuerdos, como vía para asegurar el propósito de alcanzar una paz estable y duradera en el país.</w:t>
      </w:r>
    </w:p>
    <w:p w:rsidR="00AC355E" w:rsidRDefault="00AC355E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El proceso de negociaciones de paz con el ELN </w:t>
      </w:r>
      <w:proofErr w:type="gramStart"/>
      <w:r>
        <w:rPr>
          <w:rFonts w:ascii="Arial" w:hAnsi="Arial" w:cs="Arial"/>
          <w:sz w:val="36"/>
          <w:szCs w:val="36"/>
        </w:rPr>
        <w:t>también</w:t>
      </w:r>
      <w:proofErr w:type="gramEnd"/>
      <w:r>
        <w:rPr>
          <w:rFonts w:ascii="Arial" w:hAnsi="Arial" w:cs="Arial"/>
          <w:sz w:val="36"/>
          <w:szCs w:val="36"/>
        </w:rPr>
        <w:t xml:space="preserve"> exige que todos contribuyamos para que éste continúe y se profundice.</w:t>
      </w:r>
    </w:p>
    <w:p w:rsidR="00493FF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4C2A8A">
        <w:rPr>
          <w:rFonts w:ascii="Arial" w:hAnsi="Arial" w:cs="Arial"/>
          <w:sz w:val="36"/>
          <w:szCs w:val="36"/>
        </w:rPr>
        <w:t>Recomendamos a</w:t>
      </w:r>
      <w:r w:rsidR="00493FFB">
        <w:rPr>
          <w:rFonts w:ascii="Arial" w:hAnsi="Arial" w:cs="Arial"/>
          <w:sz w:val="36"/>
          <w:szCs w:val="36"/>
        </w:rPr>
        <w:t xml:space="preserve"> </w:t>
      </w:r>
      <w:r w:rsidR="00AC355E">
        <w:rPr>
          <w:rFonts w:ascii="Arial" w:hAnsi="Arial" w:cs="Arial"/>
          <w:sz w:val="36"/>
          <w:szCs w:val="36"/>
        </w:rPr>
        <w:t>Colombia</w:t>
      </w:r>
      <w:r w:rsidR="00493FFB">
        <w:rPr>
          <w:rFonts w:ascii="Arial" w:hAnsi="Arial" w:cs="Arial"/>
          <w:sz w:val="36"/>
          <w:szCs w:val="36"/>
        </w:rPr>
        <w:t>:</w:t>
      </w:r>
    </w:p>
    <w:p w:rsidR="0066140B" w:rsidRDefault="00493FFB" w:rsidP="00493FFB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</w:t>
      </w:r>
      <w:r w:rsidR="00AC355E">
        <w:rPr>
          <w:rFonts w:ascii="Arial" w:hAnsi="Arial" w:cs="Arial"/>
          <w:sz w:val="36"/>
          <w:szCs w:val="36"/>
        </w:rPr>
        <w:t xml:space="preserve">ejecutando acciones que </w:t>
      </w:r>
      <w:r w:rsidR="00AC355E" w:rsidRPr="00AC355E">
        <w:rPr>
          <w:rFonts w:ascii="Arial" w:hAnsi="Arial" w:cs="Arial"/>
          <w:sz w:val="36"/>
          <w:szCs w:val="36"/>
        </w:rPr>
        <w:t>contribuyan a la eliminación de cualquier forma de discriminación o exclusión</w:t>
      </w:r>
      <w:r w:rsidR="0066140B" w:rsidRPr="00493FFB">
        <w:rPr>
          <w:rFonts w:ascii="Arial" w:hAnsi="Arial" w:cs="Arial"/>
          <w:sz w:val="36"/>
          <w:szCs w:val="36"/>
        </w:rPr>
        <w:t>.</w:t>
      </w:r>
    </w:p>
    <w:p w:rsidR="00493FFB" w:rsidRDefault="00493FFB" w:rsidP="00493FFB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493FFB" w:rsidRPr="00493FFB" w:rsidRDefault="000515E9" w:rsidP="00493FFB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Fortalecer </w:t>
      </w:r>
      <w:r w:rsidRPr="000515E9">
        <w:rPr>
          <w:rFonts w:ascii="Arial" w:hAnsi="Arial" w:cs="Arial"/>
          <w:sz w:val="36"/>
          <w:szCs w:val="36"/>
        </w:rPr>
        <w:t>el desarrollo cultural buscando la transformación social y los cambios culturales que el país requiere para avanzar en la reconciliación nacional.</w:t>
      </w:r>
    </w:p>
    <w:p w:rsidR="003E357E" w:rsidRPr="0066140B" w:rsidRDefault="0066140B" w:rsidP="00493FF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66140B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F9" w:rsidRDefault="000110F9" w:rsidP="00B7181A">
      <w:pPr>
        <w:spacing w:after="0" w:line="240" w:lineRule="auto"/>
      </w:pPr>
      <w:r>
        <w:separator/>
      </w:r>
    </w:p>
  </w:endnote>
  <w:endnote w:type="continuationSeparator" w:id="1">
    <w:p w:rsidR="000110F9" w:rsidRDefault="000110F9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CF1C56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D96F85">
      <w:rPr>
        <w:noProof/>
      </w:rPr>
      <w:t>1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F9" w:rsidRDefault="000110F9" w:rsidP="00B7181A">
      <w:pPr>
        <w:spacing w:after="0" w:line="240" w:lineRule="auto"/>
      </w:pPr>
      <w:r>
        <w:separator/>
      </w:r>
    </w:p>
  </w:footnote>
  <w:footnote w:type="continuationSeparator" w:id="1">
    <w:p w:rsidR="000110F9" w:rsidRDefault="000110F9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EED"/>
    <w:multiLevelType w:val="hybridMultilevel"/>
    <w:tmpl w:val="F796F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110F9"/>
    <w:rsid w:val="00021FBF"/>
    <w:rsid w:val="000515E9"/>
    <w:rsid w:val="0005791A"/>
    <w:rsid w:val="00065158"/>
    <w:rsid w:val="000844E8"/>
    <w:rsid w:val="000C3501"/>
    <w:rsid w:val="00112809"/>
    <w:rsid w:val="00150A9C"/>
    <w:rsid w:val="00174784"/>
    <w:rsid w:val="001971EC"/>
    <w:rsid w:val="001C4EB6"/>
    <w:rsid w:val="00207EB1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93FFB"/>
    <w:rsid w:val="004A3222"/>
    <w:rsid w:val="004C2A8A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B252E"/>
    <w:rsid w:val="005C62BD"/>
    <w:rsid w:val="005C69C8"/>
    <w:rsid w:val="006053F2"/>
    <w:rsid w:val="00612541"/>
    <w:rsid w:val="0066140B"/>
    <w:rsid w:val="006E5231"/>
    <w:rsid w:val="00704582"/>
    <w:rsid w:val="00733336"/>
    <w:rsid w:val="007730B7"/>
    <w:rsid w:val="00782AF5"/>
    <w:rsid w:val="007E460B"/>
    <w:rsid w:val="00852FB3"/>
    <w:rsid w:val="00862037"/>
    <w:rsid w:val="00872446"/>
    <w:rsid w:val="00877DC6"/>
    <w:rsid w:val="008877F4"/>
    <w:rsid w:val="008A41BF"/>
    <w:rsid w:val="009B42F0"/>
    <w:rsid w:val="009B4875"/>
    <w:rsid w:val="009D4C4A"/>
    <w:rsid w:val="00A22E51"/>
    <w:rsid w:val="00A5722D"/>
    <w:rsid w:val="00A67363"/>
    <w:rsid w:val="00A8573E"/>
    <w:rsid w:val="00A97DCE"/>
    <w:rsid w:val="00AC355E"/>
    <w:rsid w:val="00AD04F4"/>
    <w:rsid w:val="00B11DD9"/>
    <w:rsid w:val="00B25024"/>
    <w:rsid w:val="00B517ED"/>
    <w:rsid w:val="00B70845"/>
    <w:rsid w:val="00B7181A"/>
    <w:rsid w:val="00B86F87"/>
    <w:rsid w:val="00BF5899"/>
    <w:rsid w:val="00C0526D"/>
    <w:rsid w:val="00C50403"/>
    <w:rsid w:val="00C75647"/>
    <w:rsid w:val="00C75D82"/>
    <w:rsid w:val="00CA7426"/>
    <w:rsid w:val="00CF1C56"/>
    <w:rsid w:val="00CF6C87"/>
    <w:rsid w:val="00D16C29"/>
    <w:rsid w:val="00D5238A"/>
    <w:rsid w:val="00D85407"/>
    <w:rsid w:val="00D96F85"/>
    <w:rsid w:val="00DB63FD"/>
    <w:rsid w:val="00DC71CF"/>
    <w:rsid w:val="00DF4992"/>
    <w:rsid w:val="00E0035E"/>
    <w:rsid w:val="00E056EF"/>
    <w:rsid w:val="00E1568F"/>
    <w:rsid w:val="00E52E48"/>
    <w:rsid w:val="00E54952"/>
    <w:rsid w:val="00E55541"/>
    <w:rsid w:val="00E65A51"/>
    <w:rsid w:val="00EA404E"/>
    <w:rsid w:val="00F21351"/>
    <w:rsid w:val="00F541E2"/>
    <w:rsid w:val="00F65444"/>
    <w:rsid w:val="00F67E3C"/>
    <w:rsid w:val="00F90CEB"/>
    <w:rsid w:val="00FA255E"/>
    <w:rsid w:val="00FB5AF5"/>
    <w:rsid w:val="00FE1243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651EAC-2688-415F-B94C-3C8FE4F0620B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5</cp:revision>
  <dcterms:created xsi:type="dcterms:W3CDTF">2018-05-07T21:33:00Z</dcterms:created>
  <dcterms:modified xsi:type="dcterms:W3CDTF">2018-05-08T07:25:00Z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