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1ABE2" w14:textId="1D184C8A" w:rsidR="00F4411E" w:rsidRPr="00F4411E" w:rsidRDefault="00F4411E" w:rsidP="00F4411E">
      <w:pPr>
        <w:jc w:val="center"/>
        <w:rPr>
          <w:rFonts w:ascii="Arial" w:hAnsi="Arial" w:cs="Arial"/>
          <w:b/>
        </w:rPr>
      </w:pPr>
      <w:bookmarkStart w:id="0" w:name="_GoBack"/>
      <w:r w:rsidRPr="00F4411E">
        <w:rPr>
          <w:rFonts w:ascii="Arial" w:hAnsi="Arial" w:cs="Arial"/>
          <w:b/>
        </w:rPr>
        <w:t>UPR 30, May 9, 2018</w:t>
      </w:r>
      <w:r w:rsidRPr="00F4411E">
        <w:rPr>
          <w:rFonts w:ascii="Arial" w:hAnsi="Arial" w:cs="Arial"/>
          <w:b/>
        </w:rPr>
        <w:br/>
        <w:t>Recommendations by Canada</w:t>
      </w:r>
      <w:r w:rsidRPr="00F4411E">
        <w:rPr>
          <w:rFonts w:ascii="Arial" w:hAnsi="Arial" w:cs="Arial"/>
          <w:b/>
        </w:rPr>
        <w:t xml:space="preserve"> for Tuvalu’s UPR</w:t>
      </w:r>
    </w:p>
    <w:p w14:paraId="4FEBEBD8" w14:textId="77777777" w:rsidR="00F4411E" w:rsidRPr="00F4411E" w:rsidRDefault="00F4411E" w:rsidP="00F4411E">
      <w:pPr>
        <w:rPr>
          <w:rFonts w:ascii="Arial" w:hAnsi="Arial" w:cs="Arial"/>
        </w:rPr>
      </w:pPr>
    </w:p>
    <w:p w14:paraId="6B447879" w14:textId="77777777" w:rsidR="00F4411E" w:rsidRPr="00F4411E" w:rsidRDefault="00F4411E" w:rsidP="00F4411E">
      <w:pPr>
        <w:rPr>
          <w:rFonts w:ascii="Arial" w:hAnsi="Arial" w:cs="Arial"/>
          <w:b/>
        </w:rPr>
      </w:pPr>
    </w:p>
    <w:p w14:paraId="3CCEB8E3" w14:textId="77777777" w:rsidR="00F4411E" w:rsidRPr="00F4411E" w:rsidRDefault="00F4411E" w:rsidP="00F4411E">
      <w:pPr>
        <w:rPr>
          <w:rFonts w:ascii="Arial" w:hAnsi="Arial" w:cs="Arial"/>
        </w:rPr>
      </w:pPr>
      <w:bookmarkStart w:id="1" w:name="OLE_LINK1"/>
      <w:bookmarkStart w:id="2" w:name="OLE_LINK2"/>
      <w:r w:rsidRPr="00F4411E">
        <w:rPr>
          <w:rFonts w:ascii="Arial" w:hAnsi="Arial" w:cs="Arial"/>
        </w:rPr>
        <w:t xml:space="preserve">Thank you, Mr. President. </w:t>
      </w:r>
    </w:p>
    <w:p w14:paraId="6197AAC3" w14:textId="77777777" w:rsidR="00F4411E" w:rsidRPr="00F4411E" w:rsidRDefault="00F4411E" w:rsidP="00F4411E">
      <w:pPr>
        <w:rPr>
          <w:rFonts w:ascii="Arial" w:hAnsi="Arial" w:cs="Arial"/>
        </w:rPr>
      </w:pPr>
    </w:p>
    <w:p w14:paraId="127EF3ED" w14:textId="77777777" w:rsidR="00F4411E" w:rsidRPr="00F4411E" w:rsidRDefault="00F4411E" w:rsidP="00F4411E">
      <w:pPr>
        <w:rPr>
          <w:rFonts w:ascii="Arial" w:hAnsi="Arial" w:cs="Arial"/>
        </w:rPr>
      </w:pPr>
      <w:r w:rsidRPr="00F4411E">
        <w:rPr>
          <w:rFonts w:ascii="Arial" w:hAnsi="Arial" w:cs="Arial"/>
        </w:rPr>
        <w:t xml:space="preserve">Canada commends Tuvalu for implementing the </w:t>
      </w:r>
      <w:r w:rsidRPr="00F4411E">
        <w:rPr>
          <w:rFonts w:ascii="Arial" w:hAnsi="Arial" w:cs="Arial"/>
          <w:i/>
        </w:rPr>
        <w:t xml:space="preserve">Family Protection and Domestic Violence Act </w:t>
      </w:r>
      <w:r w:rsidRPr="00F4411E">
        <w:rPr>
          <w:rFonts w:ascii="Arial" w:hAnsi="Arial" w:cs="Arial"/>
        </w:rPr>
        <w:t>in 2014 to provide greater protection from domestic violence to children as well as adults, such as the provision of counselling services to victims.</w:t>
      </w:r>
    </w:p>
    <w:p w14:paraId="2B6092F5" w14:textId="77777777" w:rsidR="00F4411E" w:rsidRPr="00F4411E" w:rsidRDefault="00F4411E" w:rsidP="00F4411E">
      <w:pPr>
        <w:pStyle w:val="NoSpacing"/>
        <w:rPr>
          <w:rFonts w:ascii="Arial" w:hAnsi="Arial" w:cs="Arial"/>
          <w:sz w:val="24"/>
          <w:szCs w:val="24"/>
          <w:u w:val="single"/>
        </w:rPr>
      </w:pPr>
    </w:p>
    <w:p w14:paraId="32F27BE6" w14:textId="77777777" w:rsidR="00F4411E" w:rsidRPr="00F4411E" w:rsidRDefault="00F4411E" w:rsidP="00F4411E">
      <w:pPr>
        <w:rPr>
          <w:rFonts w:ascii="Arial" w:hAnsi="Arial" w:cs="Arial"/>
        </w:rPr>
      </w:pPr>
      <w:r w:rsidRPr="00F4411E">
        <w:rPr>
          <w:rFonts w:ascii="Arial" w:hAnsi="Arial" w:cs="Arial"/>
        </w:rPr>
        <w:t>Canada recommends that Tuvalu:</w:t>
      </w:r>
    </w:p>
    <w:p w14:paraId="1B87F78E" w14:textId="77777777" w:rsidR="00F4411E" w:rsidRPr="00F4411E" w:rsidRDefault="00F4411E" w:rsidP="00F4411E">
      <w:pPr>
        <w:rPr>
          <w:rFonts w:ascii="Arial" w:hAnsi="Arial" w:cs="Arial"/>
        </w:rPr>
      </w:pPr>
    </w:p>
    <w:p w14:paraId="4A30C3A0" w14:textId="77777777" w:rsidR="00F4411E" w:rsidRPr="00F4411E" w:rsidRDefault="00F4411E" w:rsidP="00F4411E">
      <w:pPr>
        <w:pStyle w:val="ListParagraph"/>
        <w:numPr>
          <w:ilvl w:val="0"/>
          <w:numId w:val="7"/>
        </w:numPr>
        <w:spacing w:after="0" w:line="240" w:lineRule="auto"/>
        <w:ind w:left="720"/>
        <w:rPr>
          <w:rFonts w:ascii="Arial" w:hAnsi="Arial" w:cs="Arial"/>
          <w:sz w:val="24"/>
          <w:szCs w:val="24"/>
        </w:rPr>
      </w:pPr>
      <w:r w:rsidRPr="00F4411E">
        <w:rPr>
          <w:rFonts w:ascii="Arial" w:hAnsi="Arial" w:cs="Arial"/>
          <w:sz w:val="24"/>
          <w:szCs w:val="24"/>
        </w:rPr>
        <w:t xml:space="preserve">Reform the Penal Code to criminalize marital rape and continue to address customs and social patterns that perpetuate discrimination against women and girls. </w:t>
      </w:r>
      <w:r w:rsidRPr="00F4411E">
        <w:rPr>
          <w:rFonts w:ascii="Arial" w:hAnsi="Arial" w:cs="Arial"/>
          <w:sz w:val="24"/>
          <w:szCs w:val="24"/>
        </w:rPr>
        <w:br/>
      </w:r>
    </w:p>
    <w:p w14:paraId="4BCD9E13" w14:textId="77777777" w:rsidR="00F4411E" w:rsidRPr="00F4411E" w:rsidRDefault="00F4411E" w:rsidP="00F4411E">
      <w:pPr>
        <w:pStyle w:val="ListParagraph"/>
        <w:numPr>
          <w:ilvl w:val="0"/>
          <w:numId w:val="7"/>
        </w:numPr>
        <w:spacing w:after="0" w:line="240" w:lineRule="auto"/>
        <w:ind w:left="720"/>
        <w:rPr>
          <w:rFonts w:ascii="Arial" w:hAnsi="Arial" w:cs="Arial"/>
          <w:sz w:val="24"/>
          <w:szCs w:val="24"/>
        </w:rPr>
      </w:pPr>
      <w:r w:rsidRPr="00F4411E">
        <w:rPr>
          <w:rFonts w:ascii="Arial" w:hAnsi="Arial" w:cs="Arial"/>
          <w:sz w:val="24"/>
          <w:szCs w:val="24"/>
        </w:rPr>
        <w:t>Accede to the ICCPR and take steps to raise social awareness and understanding of the rights embodied in the instrument.</w:t>
      </w:r>
      <w:r w:rsidRPr="00F4411E">
        <w:rPr>
          <w:rFonts w:ascii="Arial" w:hAnsi="Arial" w:cs="Arial"/>
          <w:sz w:val="24"/>
          <w:szCs w:val="24"/>
        </w:rPr>
        <w:br/>
      </w:r>
    </w:p>
    <w:p w14:paraId="2A362DA6" w14:textId="77777777" w:rsidR="00F4411E" w:rsidRPr="00F4411E" w:rsidRDefault="00F4411E" w:rsidP="00F4411E">
      <w:pPr>
        <w:pStyle w:val="ListParagraph"/>
        <w:numPr>
          <w:ilvl w:val="0"/>
          <w:numId w:val="7"/>
        </w:numPr>
        <w:spacing w:after="0" w:line="240" w:lineRule="auto"/>
        <w:ind w:left="720"/>
        <w:rPr>
          <w:rFonts w:ascii="Arial" w:hAnsi="Arial" w:cs="Arial"/>
          <w:sz w:val="24"/>
          <w:szCs w:val="24"/>
        </w:rPr>
      </w:pPr>
      <w:r w:rsidRPr="00F4411E">
        <w:rPr>
          <w:rFonts w:ascii="Arial" w:hAnsi="Arial" w:cs="Arial"/>
          <w:sz w:val="24"/>
          <w:szCs w:val="24"/>
        </w:rPr>
        <w:t>Amend sections 153-155 of the Penal Code to decriminalize same-sex conduct between consenting adults; prohibit discrimination based on sexual orientation and gender identity.</w:t>
      </w:r>
      <w:r w:rsidRPr="00F4411E">
        <w:rPr>
          <w:rFonts w:ascii="Arial" w:hAnsi="Arial" w:cs="Arial"/>
          <w:sz w:val="24"/>
          <w:szCs w:val="24"/>
        </w:rPr>
        <w:br/>
      </w:r>
    </w:p>
    <w:p w14:paraId="7B81FE9C" w14:textId="77777777" w:rsidR="00F4411E" w:rsidRPr="00F4411E" w:rsidRDefault="00F4411E" w:rsidP="00F4411E">
      <w:pPr>
        <w:pStyle w:val="ListParagraph"/>
        <w:numPr>
          <w:ilvl w:val="0"/>
          <w:numId w:val="7"/>
        </w:numPr>
        <w:spacing w:after="0" w:line="240" w:lineRule="auto"/>
        <w:ind w:left="720"/>
        <w:rPr>
          <w:rFonts w:ascii="Arial" w:hAnsi="Arial" w:cs="Arial"/>
          <w:sz w:val="24"/>
          <w:szCs w:val="24"/>
        </w:rPr>
      </w:pPr>
      <w:r w:rsidRPr="00F4411E">
        <w:rPr>
          <w:rFonts w:ascii="Arial" w:hAnsi="Arial" w:cs="Arial"/>
          <w:sz w:val="24"/>
          <w:szCs w:val="24"/>
        </w:rPr>
        <w:t>Take measures to fully guarantee freedom of religion or belief, including by addressing concerns from minority religious groups over limitations on their activities in the outer islands.</w:t>
      </w:r>
    </w:p>
    <w:bookmarkEnd w:id="1"/>
    <w:bookmarkEnd w:id="2"/>
    <w:p w14:paraId="4511A78C" w14:textId="77777777" w:rsidR="00F4411E" w:rsidRPr="00F4411E" w:rsidRDefault="00F4411E" w:rsidP="00F4411E">
      <w:pPr>
        <w:rPr>
          <w:rFonts w:ascii="Arial" w:hAnsi="Arial" w:cs="Arial"/>
        </w:rPr>
      </w:pPr>
    </w:p>
    <w:p w14:paraId="51558FE2" w14:textId="77777777" w:rsidR="00F4411E" w:rsidRPr="00F4411E" w:rsidRDefault="00F4411E" w:rsidP="00F4411E">
      <w:pPr>
        <w:pStyle w:val="NoSpacing"/>
        <w:rPr>
          <w:rFonts w:ascii="Arial" w:hAnsi="Arial" w:cs="Arial"/>
          <w:sz w:val="24"/>
          <w:szCs w:val="24"/>
        </w:rPr>
      </w:pPr>
      <w:r w:rsidRPr="00F4411E">
        <w:rPr>
          <w:rFonts w:ascii="Arial" w:hAnsi="Arial" w:cs="Arial"/>
          <w:sz w:val="24"/>
          <w:szCs w:val="24"/>
        </w:rPr>
        <w:t xml:space="preserve">Canada welcomes Tuvalu’s introduction of a National Action Plan on Human Rights in January 2017. Canada applauds the consolidation of existing human rights treaty obligations and the Government of Tuvalu’s efforts to ensure that human rights continue to be prioritized in government policy-making. </w:t>
      </w:r>
    </w:p>
    <w:p w14:paraId="38ED44F0" w14:textId="77777777" w:rsidR="00295563" w:rsidRPr="00F4411E" w:rsidRDefault="00295563" w:rsidP="00461E92">
      <w:pPr>
        <w:rPr>
          <w:lang w:val="en-CA"/>
        </w:rPr>
      </w:pPr>
    </w:p>
    <w:p w14:paraId="017A8F4C" w14:textId="77777777" w:rsidR="00295563" w:rsidRPr="00F4411E" w:rsidRDefault="00295563" w:rsidP="00295563">
      <w:pPr>
        <w:jc w:val="center"/>
        <w:rPr>
          <w:lang w:val="en-CA"/>
        </w:rPr>
      </w:pPr>
    </w:p>
    <w:bookmarkEnd w:id="0"/>
    <w:p w14:paraId="55D7FD7F" w14:textId="77777777" w:rsidR="00295563" w:rsidRPr="00F4411E" w:rsidRDefault="00295563" w:rsidP="00295563">
      <w:pPr>
        <w:jc w:val="center"/>
        <w:rPr>
          <w:lang w:val="en-CA"/>
        </w:rPr>
      </w:pPr>
    </w:p>
    <w:sectPr w:rsidR="00295563" w:rsidRPr="00F4411E"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4411E"/>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AB6A7-91C0-4E70-B500-3F9398F7A53D}"/>
</file>

<file path=customXml/itemProps2.xml><?xml version="1.0" encoding="utf-8"?>
<ds:datastoreItem xmlns:ds="http://schemas.openxmlformats.org/officeDocument/2006/customXml" ds:itemID="{988C1933-774B-4644-AB85-EF1C76B0E104}"/>
</file>

<file path=customXml/itemProps3.xml><?xml version="1.0" encoding="utf-8"?>
<ds:datastoreItem xmlns:ds="http://schemas.openxmlformats.org/officeDocument/2006/customXml" ds:itemID="{C0A57C79-AD5A-430E-A256-73D3F2DE9BBB}"/>
</file>

<file path=customXml/itemProps4.xml><?xml version="1.0" encoding="utf-8"?>
<ds:datastoreItem xmlns:ds="http://schemas.openxmlformats.org/officeDocument/2006/customXml" ds:itemID="{F8C58E37-F48D-4295-B1DD-ED4A67B7E0D6}"/>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2018-05-08T14:53:00Z</dcterms:created>
  <dcterms:modified xsi:type="dcterms:W3CDTF">2018-05-08T14:53:00Z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