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0C17F" w14:textId="77777777" w:rsidR="00887824" w:rsidRPr="00BF7C28" w:rsidRDefault="00405CA9" w:rsidP="00BE5152">
      <w:pPr>
        <w:jc w:val="center"/>
        <w:rPr>
          <w:rFonts w:ascii="Verdana" w:hAnsi="Verdana"/>
          <w:sz w:val="22"/>
          <w:szCs w:val="22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7E1A8A7" wp14:editId="270FFBFD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1066800" cy="1009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FBF41C" w14:textId="77777777" w:rsidR="00887824" w:rsidRDefault="00405CA9" w:rsidP="003A39B0">
      <w:pPr>
        <w:jc w:val="both"/>
        <w:rPr>
          <w:rFonts w:ascii="Verdana" w:hAnsi="Verdana"/>
          <w:b/>
          <w:sz w:val="22"/>
          <w:szCs w:val="22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B42F35A" wp14:editId="427E8063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542925" cy="685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0C13F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74925717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2D23F8F4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58127C2F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58330538" w14:textId="77777777" w:rsidR="00D446E6" w:rsidRDefault="00D446E6" w:rsidP="003A39B0">
      <w:pPr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13"/>
        <w:gridCol w:w="4491"/>
      </w:tblGrid>
      <w:tr w:rsidR="00CD1D23" w:rsidRPr="008F6EAD" w14:paraId="17445BC6" w14:textId="77777777" w:rsidTr="000B38F4">
        <w:trPr>
          <w:jc w:val="center"/>
        </w:trPr>
        <w:tc>
          <w:tcPr>
            <w:tcW w:w="4513" w:type="dxa"/>
          </w:tcPr>
          <w:p w14:paraId="385C0FA2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>MISIONI I PËRHERSHËM I</w:t>
            </w:r>
            <w:r w:rsidRPr="00405CA9">
              <w:rPr>
                <w:bCs/>
                <w:spacing w:val="12"/>
                <w:kern w:val="28"/>
                <w:sz w:val="26"/>
                <w:szCs w:val="26"/>
                <w:lang w:val="sq-AL"/>
              </w:rPr>
              <w:t xml:space="preserve"> </w:t>
            </w:r>
          </w:p>
          <w:p w14:paraId="3ED08EF8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>REPUBLIKËS SË SHQIPËRISË</w:t>
            </w:r>
            <w:r w:rsidRPr="00405CA9">
              <w:rPr>
                <w:bCs/>
                <w:spacing w:val="12"/>
                <w:kern w:val="28"/>
                <w:sz w:val="26"/>
                <w:szCs w:val="26"/>
                <w:lang w:val="sq-AL"/>
              </w:rPr>
              <w:t xml:space="preserve"> </w:t>
            </w:r>
          </w:p>
          <w:p w14:paraId="6209A71E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  <w:lang w:val="sq-AL"/>
              </w:rPr>
              <w:t xml:space="preserve">GJENEVË </w:t>
            </w:r>
          </w:p>
          <w:p w14:paraId="275D20BD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</w:p>
        </w:tc>
        <w:tc>
          <w:tcPr>
            <w:tcW w:w="4491" w:type="dxa"/>
          </w:tcPr>
          <w:p w14:paraId="3ABDA949" w14:textId="77777777" w:rsidR="00CD1D23" w:rsidRPr="00405CA9" w:rsidRDefault="00CD1D23" w:rsidP="000B38F4">
            <w:pPr>
              <w:spacing w:line="276" w:lineRule="auto"/>
              <w:ind w:left="3600" w:hanging="3600"/>
              <w:jc w:val="center"/>
              <w:rPr>
                <w:sz w:val="26"/>
                <w:szCs w:val="26"/>
              </w:rPr>
            </w:pPr>
            <w:r w:rsidRPr="00405CA9">
              <w:rPr>
                <w:sz w:val="26"/>
                <w:szCs w:val="26"/>
              </w:rPr>
              <w:t>PERMANENT MISSION OF</w:t>
            </w:r>
          </w:p>
          <w:p w14:paraId="191418F5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05CA9">
              <w:rPr>
                <w:sz w:val="26"/>
                <w:szCs w:val="26"/>
              </w:rPr>
              <w:t>THE REPUBLIC OF ALBANIA</w:t>
            </w:r>
          </w:p>
          <w:p w14:paraId="330E34C3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pacing w:val="12"/>
                <w:kern w:val="28"/>
                <w:sz w:val="26"/>
                <w:szCs w:val="26"/>
                <w:lang w:val="sq-AL"/>
              </w:rPr>
            </w:pPr>
            <w:r w:rsidRPr="00405CA9">
              <w:rPr>
                <w:sz w:val="26"/>
                <w:szCs w:val="26"/>
              </w:rPr>
              <w:t>GENEVA</w:t>
            </w:r>
          </w:p>
          <w:p w14:paraId="430AFACD" w14:textId="77777777" w:rsidR="00CD1D23" w:rsidRPr="00405CA9" w:rsidRDefault="00CD1D23" w:rsidP="000B38F4">
            <w:pPr>
              <w:widowControl w:val="0"/>
              <w:tabs>
                <w:tab w:val="center" w:pos="25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12"/>
                <w:kern w:val="28"/>
                <w:sz w:val="26"/>
                <w:szCs w:val="26"/>
                <w:lang w:val="sq-AL"/>
              </w:rPr>
            </w:pPr>
          </w:p>
        </w:tc>
      </w:tr>
    </w:tbl>
    <w:p w14:paraId="3481717A" w14:textId="77777777" w:rsidR="006C749B" w:rsidRDefault="006C749B" w:rsidP="003A39B0">
      <w:pPr>
        <w:jc w:val="both"/>
        <w:rPr>
          <w:rFonts w:ascii="Verdana" w:hAnsi="Verdana"/>
          <w:b/>
          <w:sz w:val="22"/>
          <w:szCs w:val="22"/>
        </w:rPr>
      </w:pPr>
    </w:p>
    <w:p w14:paraId="64EB3826" w14:textId="77777777" w:rsidR="006C749B" w:rsidRPr="00405CA9" w:rsidRDefault="006C749B" w:rsidP="003A39B0">
      <w:pPr>
        <w:jc w:val="both"/>
        <w:rPr>
          <w:b/>
          <w:sz w:val="28"/>
          <w:szCs w:val="28"/>
        </w:rPr>
      </w:pPr>
    </w:p>
    <w:p w14:paraId="2ED5FA0C" w14:textId="77777777" w:rsidR="00887824" w:rsidRPr="00405CA9" w:rsidRDefault="0041346F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Universal Periodic Review</w:t>
      </w:r>
    </w:p>
    <w:p w14:paraId="61E67BF1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622DC7BB" w14:textId="77777777" w:rsidR="0078187A" w:rsidRPr="00405CA9" w:rsidRDefault="008E739F" w:rsidP="0078187A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29</w:t>
      </w:r>
      <w:r w:rsidR="0078187A" w:rsidRPr="00405CA9">
        <w:rPr>
          <w:b/>
          <w:sz w:val="28"/>
          <w:szCs w:val="28"/>
          <w:vertAlign w:val="superscript"/>
        </w:rPr>
        <w:t>th</w:t>
      </w:r>
    </w:p>
    <w:p w14:paraId="11544274" w14:textId="77777777" w:rsidR="0078187A" w:rsidRPr="00405CA9" w:rsidRDefault="0078187A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Session</w:t>
      </w:r>
    </w:p>
    <w:p w14:paraId="688616BB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7B2305C8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(</w:t>
      </w:r>
      <w:r w:rsidR="003E2279" w:rsidRPr="00405CA9">
        <w:rPr>
          <w:b/>
          <w:sz w:val="28"/>
          <w:szCs w:val="28"/>
        </w:rPr>
        <w:t>15</w:t>
      </w:r>
      <w:r w:rsidR="0041346F" w:rsidRPr="00405CA9">
        <w:rPr>
          <w:b/>
          <w:sz w:val="28"/>
          <w:szCs w:val="28"/>
        </w:rPr>
        <w:t xml:space="preserve"> – </w:t>
      </w:r>
      <w:r w:rsidR="003E2279" w:rsidRPr="00405CA9">
        <w:rPr>
          <w:b/>
          <w:sz w:val="28"/>
          <w:szCs w:val="28"/>
        </w:rPr>
        <w:t xml:space="preserve">26 January </w:t>
      </w:r>
      <w:r w:rsidR="0041346F" w:rsidRPr="00405CA9">
        <w:rPr>
          <w:b/>
          <w:sz w:val="28"/>
          <w:szCs w:val="28"/>
        </w:rPr>
        <w:t>201</w:t>
      </w:r>
      <w:r w:rsidR="003E2279" w:rsidRPr="00405CA9">
        <w:rPr>
          <w:b/>
          <w:sz w:val="28"/>
          <w:szCs w:val="28"/>
        </w:rPr>
        <w:t>8</w:t>
      </w:r>
      <w:r w:rsidRPr="00405CA9">
        <w:rPr>
          <w:b/>
          <w:sz w:val="28"/>
          <w:szCs w:val="28"/>
        </w:rPr>
        <w:t>)</w:t>
      </w:r>
    </w:p>
    <w:p w14:paraId="09A1C18C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1D8ABCF4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6E7F8CBE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2E474664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7F643D6C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439542EF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5035977A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3300F631" w14:textId="1F3618E1" w:rsidR="0041346F" w:rsidRPr="00405CA9" w:rsidRDefault="006C749B" w:rsidP="00BE5152">
      <w:pPr>
        <w:pStyle w:val="Default"/>
        <w:jc w:val="center"/>
        <w:rPr>
          <w:b/>
          <w:bCs/>
          <w:sz w:val="28"/>
          <w:szCs w:val="28"/>
        </w:rPr>
      </w:pPr>
      <w:r w:rsidRPr="00405CA9">
        <w:rPr>
          <w:b/>
          <w:bCs/>
          <w:sz w:val="28"/>
          <w:szCs w:val="28"/>
        </w:rPr>
        <w:t>Albania Intervention</w:t>
      </w:r>
      <w:r w:rsidR="00887824" w:rsidRPr="00405CA9">
        <w:rPr>
          <w:b/>
          <w:bCs/>
          <w:sz w:val="28"/>
          <w:szCs w:val="28"/>
        </w:rPr>
        <w:t xml:space="preserve"> </w:t>
      </w:r>
      <w:r w:rsidRPr="00405CA9">
        <w:rPr>
          <w:b/>
          <w:bCs/>
          <w:sz w:val="28"/>
          <w:szCs w:val="28"/>
        </w:rPr>
        <w:t>on</w:t>
      </w:r>
      <w:r w:rsidR="00C51A35" w:rsidRPr="00405CA9">
        <w:rPr>
          <w:b/>
          <w:bCs/>
          <w:sz w:val="28"/>
          <w:szCs w:val="28"/>
        </w:rPr>
        <w:t xml:space="preserve"> the </w:t>
      </w:r>
      <w:r w:rsidR="000B7F5C" w:rsidRPr="00405CA9">
        <w:rPr>
          <w:b/>
          <w:bCs/>
          <w:sz w:val="28"/>
          <w:szCs w:val="28"/>
        </w:rPr>
        <w:t xml:space="preserve">Third </w:t>
      </w:r>
      <w:r w:rsidR="0041346F" w:rsidRPr="00405CA9">
        <w:rPr>
          <w:b/>
          <w:bCs/>
          <w:sz w:val="28"/>
          <w:szCs w:val="28"/>
        </w:rPr>
        <w:t xml:space="preserve">Cycle of the UPR of </w:t>
      </w:r>
      <w:r w:rsidR="00055DE6">
        <w:rPr>
          <w:b/>
          <w:bCs/>
          <w:sz w:val="28"/>
          <w:szCs w:val="28"/>
        </w:rPr>
        <w:t>Israel</w:t>
      </w:r>
      <w:r w:rsidR="00C75D61" w:rsidRPr="00405CA9">
        <w:rPr>
          <w:b/>
          <w:bCs/>
          <w:sz w:val="28"/>
          <w:szCs w:val="28"/>
        </w:rPr>
        <w:t xml:space="preserve"> </w:t>
      </w:r>
    </w:p>
    <w:p w14:paraId="46F18B98" w14:textId="77777777" w:rsidR="0041346F" w:rsidRPr="00405CA9" w:rsidRDefault="0041346F" w:rsidP="00BE5152">
      <w:pPr>
        <w:pStyle w:val="Default"/>
        <w:jc w:val="center"/>
        <w:rPr>
          <w:b/>
          <w:bCs/>
          <w:sz w:val="28"/>
          <w:szCs w:val="28"/>
        </w:rPr>
      </w:pPr>
    </w:p>
    <w:p w14:paraId="3B851F3C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D0C128A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53303EDA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CE821CF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06602A0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147F9ADB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7E64783B" w14:textId="77777777" w:rsidR="006C749B" w:rsidRPr="00405CA9" w:rsidRDefault="006C749B" w:rsidP="00BE5152">
      <w:pPr>
        <w:jc w:val="center"/>
        <w:rPr>
          <w:sz w:val="28"/>
          <w:szCs w:val="28"/>
        </w:rPr>
      </w:pPr>
    </w:p>
    <w:p w14:paraId="6F6563DF" w14:textId="77777777" w:rsidR="00887824" w:rsidRPr="00405CA9" w:rsidRDefault="00887824" w:rsidP="00BE5152">
      <w:pPr>
        <w:jc w:val="center"/>
        <w:rPr>
          <w:sz w:val="28"/>
          <w:szCs w:val="28"/>
        </w:rPr>
      </w:pPr>
    </w:p>
    <w:p w14:paraId="1FB54658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085859D7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407B459A" w14:textId="77777777" w:rsidR="0041346F" w:rsidRPr="00405CA9" w:rsidRDefault="0041346F" w:rsidP="00BE5152">
      <w:pPr>
        <w:jc w:val="center"/>
        <w:rPr>
          <w:sz w:val="28"/>
          <w:szCs w:val="28"/>
        </w:rPr>
      </w:pPr>
    </w:p>
    <w:p w14:paraId="5429FD23" w14:textId="6D5178AF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 xml:space="preserve">Geneva, </w:t>
      </w:r>
      <w:r w:rsidR="00D446E6" w:rsidRPr="00405CA9">
        <w:rPr>
          <w:b/>
          <w:sz w:val="28"/>
          <w:szCs w:val="28"/>
        </w:rPr>
        <w:t>2</w:t>
      </w:r>
      <w:r w:rsidR="00FB7431">
        <w:rPr>
          <w:b/>
          <w:sz w:val="28"/>
          <w:szCs w:val="28"/>
        </w:rPr>
        <w:t>3</w:t>
      </w:r>
      <w:r w:rsidR="00FB7431" w:rsidRPr="00FB7431">
        <w:rPr>
          <w:b/>
          <w:sz w:val="28"/>
          <w:szCs w:val="28"/>
          <w:vertAlign w:val="superscript"/>
        </w:rPr>
        <w:t>rd</w:t>
      </w:r>
      <w:r w:rsidR="00FB7431">
        <w:rPr>
          <w:b/>
          <w:sz w:val="28"/>
          <w:szCs w:val="28"/>
        </w:rPr>
        <w:t xml:space="preserve"> </w:t>
      </w:r>
      <w:r w:rsidR="003E2279" w:rsidRPr="00405CA9">
        <w:rPr>
          <w:b/>
          <w:sz w:val="28"/>
          <w:szCs w:val="28"/>
        </w:rPr>
        <w:t xml:space="preserve">of January </w:t>
      </w:r>
      <w:r w:rsidR="000B7F5C" w:rsidRPr="00405CA9">
        <w:rPr>
          <w:b/>
          <w:sz w:val="28"/>
          <w:szCs w:val="28"/>
        </w:rPr>
        <w:t>2</w:t>
      </w:r>
      <w:r w:rsidRPr="00405CA9">
        <w:rPr>
          <w:b/>
          <w:sz w:val="28"/>
          <w:szCs w:val="28"/>
        </w:rPr>
        <w:t>01</w:t>
      </w:r>
      <w:r w:rsidR="003E2279" w:rsidRPr="00405CA9">
        <w:rPr>
          <w:b/>
          <w:sz w:val="28"/>
          <w:szCs w:val="28"/>
        </w:rPr>
        <w:t>8</w:t>
      </w:r>
    </w:p>
    <w:p w14:paraId="69E0F989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</w:p>
    <w:p w14:paraId="76D1E418" w14:textId="77777777" w:rsidR="00887824" w:rsidRPr="00405CA9" w:rsidRDefault="00887824" w:rsidP="00BE5152">
      <w:pPr>
        <w:jc w:val="center"/>
        <w:rPr>
          <w:b/>
          <w:sz w:val="28"/>
          <w:szCs w:val="28"/>
        </w:rPr>
      </w:pPr>
      <w:r w:rsidRPr="00405CA9">
        <w:rPr>
          <w:b/>
          <w:sz w:val="28"/>
          <w:szCs w:val="28"/>
        </w:rPr>
        <w:t>-Check against delivery-</w:t>
      </w:r>
    </w:p>
    <w:p w14:paraId="6D285910" w14:textId="77777777" w:rsidR="00887824" w:rsidRPr="006C749B" w:rsidRDefault="00887824" w:rsidP="00BE5152">
      <w:pPr>
        <w:jc w:val="center"/>
        <w:rPr>
          <w:rFonts w:ascii="Verdana" w:hAnsi="Verdana"/>
          <w:b/>
          <w:sz w:val="22"/>
          <w:szCs w:val="22"/>
        </w:rPr>
      </w:pPr>
    </w:p>
    <w:p w14:paraId="1C3270F7" w14:textId="77777777" w:rsidR="006C749B" w:rsidRDefault="006C749B" w:rsidP="00A03304">
      <w:pPr>
        <w:rPr>
          <w:rFonts w:ascii="Verdana" w:hAnsi="Verdana"/>
          <w:sz w:val="22"/>
          <w:szCs w:val="22"/>
        </w:rPr>
      </w:pPr>
    </w:p>
    <w:p w14:paraId="56246A21" w14:textId="77777777" w:rsidR="00E16296" w:rsidRDefault="00E16296" w:rsidP="00BE5152">
      <w:pPr>
        <w:jc w:val="center"/>
        <w:rPr>
          <w:rFonts w:ascii="Verdana" w:hAnsi="Verdana"/>
          <w:sz w:val="22"/>
          <w:szCs w:val="22"/>
        </w:rPr>
      </w:pPr>
    </w:p>
    <w:p w14:paraId="4E0848E2" w14:textId="77777777" w:rsidR="0041346F" w:rsidRDefault="0041346F" w:rsidP="0041346F">
      <w:pPr>
        <w:jc w:val="both"/>
        <w:rPr>
          <w:rFonts w:ascii="Verdana" w:hAnsi="Verdana"/>
          <w:sz w:val="22"/>
          <w:szCs w:val="22"/>
        </w:rPr>
      </w:pPr>
    </w:p>
    <w:p w14:paraId="2EE0D839" w14:textId="77777777" w:rsidR="00A314EB" w:rsidRPr="00405CA9" w:rsidRDefault="00A314EB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</w:rPr>
      </w:pPr>
      <w:r w:rsidRPr="00405CA9">
        <w:rPr>
          <w:sz w:val="28"/>
          <w:szCs w:val="28"/>
        </w:rPr>
        <w:t>Mr. President,</w:t>
      </w:r>
    </w:p>
    <w:p w14:paraId="02D3DF8C" w14:textId="77777777" w:rsidR="00A314EB" w:rsidRPr="00405CA9" w:rsidRDefault="00A314EB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</w:rPr>
      </w:pPr>
    </w:p>
    <w:p w14:paraId="1533B35C" w14:textId="3CED933D" w:rsidR="003E2279" w:rsidRPr="00405CA9" w:rsidRDefault="003E2279" w:rsidP="00A03304">
      <w:pPr>
        <w:spacing w:line="360" w:lineRule="auto"/>
        <w:jc w:val="both"/>
        <w:rPr>
          <w:sz w:val="28"/>
          <w:szCs w:val="28"/>
        </w:rPr>
      </w:pPr>
      <w:r w:rsidRPr="00405CA9">
        <w:rPr>
          <w:sz w:val="28"/>
          <w:szCs w:val="28"/>
        </w:rPr>
        <w:t xml:space="preserve">Albania </w:t>
      </w:r>
      <w:r w:rsidR="0038443E" w:rsidRPr="00405CA9">
        <w:rPr>
          <w:sz w:val="28"/>
          <w:szCs w:val="28"/>
        </w:rPr>
        <w:t xml:space="preserve">warmly </w:t>
      </w:r>
      <w:r w:rsidRPr="00405CA9">
        <w:rPr>
          <w:sz w:val="28"/>
          <w:szCs w:val="28"/>
        </w:rPr>
        <w:t>welcomes the di</w:t>
      </w:r>
      <w:r w:rsidR="0038443E" w:rsidRPr="00405CA9">
        <w:rPr>
          <w:sz w:val="28"/>
          <w:szCs w:val="28"/>
        </w:rPr>
        <w:t xml:space="preserve">stinguished delegation of </w:t>
      </w:r>
      <w:r w:rsidR="00FB7431">
        <w:rPr>
          <w:sz w:val="28"/>
          <w:szCs w:val="28"/>
        </w:rPr>
        <w:t>Israel</w:t>
      </w:r>
      <w:r w:rsidR="00A03304">
        <w:rPr>
          <w:sz w:val="28"/>
          <w:szCs w:val="28"/>
        </w:rPr>
        <w:t xml:space="preserve"> </w:t>
      </w:r>
      <w:r w:rsidR="00CA12D3" w:rsidRPr="00405CA9">
        <w:rPr>
          <w:sz w:val="28"/>
          <w:szCs w:val="28"/>
        </w:rPr>
        <w:t xml:space="preserve">for their comprehensive national report </w:t>
      </w:r>
      <w:r w:rsidR="0013648D">
        <w:rPr>
          <w:sz w:val="28"/>
          <w:szCs w:val="28"/>
        </w:rPr>
        <w:t>presented</w:t>
      </w:r>
      <w:r w:rsidR="00CA12D3" w:rsidRPr="00405CA9">
        <w:rPr>
          <w:sz w:val="28"/>
          <w:szCs w:val="28"/>
        </w:rPr>
        <w:t xml:space="preserve"> today</w:t>
      </w:r>
      <w:r w:rsidR="00410D42" w:rsidRPr="00405CA9">
        <w:rPr>
          <w:sz w:val="28"/>
          <w:szCs w:val="28"/>
        </w:rPr>
        <w:t>.</w:t>
      </w:r>
    </w:p>
    <w:p w14:paraId="7B749E6C" w14:textId="77777777" w:rsidR="003E2279" w:rsidRPr="00405CA9" w:rsidRDefault="003E2279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  <w:lang w:val="en-US" w:eastAsia="ja-JP"/>
        </w:rPr>
      </w:pPr>
    </w:p>
    <w:p w14:paraId="0D7DCE1C" w14:textId="521739BE" w:rsidR="00A905A1" w:rsidRDefault="00A905A1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commend Israel’s commitment to </w:t>
      </w:r>
      <w:r w:rsidR="00C90007">
        <w:rPr>
          <w:sz w:val="28"/>
          <w:szCs w:val="28"/>
        </w:rPr>
        <w:t xml:space="preserve">promote and protect </w:t>
      </w:r>
      <w:r w:rsidRPr="00A905A1">
        <w:rPr>
          <w:sz w:val="28"/>
          <w:szCs w:val="28"/>
        </w:rPr>
        <w:t>human rights</w:t>
      </w:r>
      <w:r>
        <w:rPr>
          <w:sz w:val="28"/>
          <w:szCs w:val="28"/>
        </w:rPr>
        <w:t xml:space="preserve">, </w:t>
      </w:r>
      <w:r w:rsidR="00C90007">
        <w:rPr>
          <w:sz w:val="28"/>
          <w:szCs w:val="28"/>
        </w:rPr>
        <w:t xml:space="preserve">in line with the recommendations </w:t>
      </w:r>
      <w:r w:rsidR="00551626">
        <w:rPr>
          <w:sz w:val="28"/>
          <w:szCs w:val="28"/>
        </w:rPr>
        <w:t>of UN</w:t>
      </w:r>
      <w:r>
        <w:rPr>
          <w:sz w:val="28"/>
          <w:szCs w:val="28"/>
        </w:rPr>
        <w:t xml:space="preserve"> Human Rights Treaty Bodies and its full cooperation with UNSG </w:t>
      </w:r>
      <w:r w:rsidRPr="00A905A1">
        <w:rPr>
          <w:sz w:val="28"/>
          <w:szCs w:val="28"/>
        </w:rPr>
        <w:t>Special Coordinator for the Middle East Peace Process.</w:t>
      </w:r>
    </w:p>
    <w:p w14:paraId="3951A27C" w14:textId="77777777" w:rsidR="00C90007" w:rsidRDefault="00C90007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</w:rPr>
      </w:pPr>
    </w:p>
    <w:p w14:paraId="7AC75ED6" w14:textId="1ECABEB2" w:rsidR="00A905A1" w:rsidRDefault="00A905A1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Albania applauds </w:t>
      </w:r>
      <w:r w:rsidR="003B0B15" w:rsidRPr="003B0B15">
        <w:rPr>
          <w:sz w:val="28"/>
          <w:szCs w:val="28"/>
        </w:rPr>
        <w:t>unwavering dedication to gender-based equality</w:t>
      </w:r>
      <w:r w:rsidR="003B0B15">
        <w:rPr>
          <w:sz w:val="28"/>
          <w:szCs w:val="28"/>
        </w:rPr>
        <w:t xml:space="preserve"> which is translated in </w:t>
      </w:r>
      <w:r>
        <w:rPr>
          <w:sz w:val="28"/>
          <w:szCs w:val="28"/>
        </w:rPr>
        <w:t xml:space="preserve">the </w:t>
      </w:r>
      <w:r w:rsidR="00070EE2">
        <w:rPr>
          <w:sz w:val="28"/>
          <w:szCs w:val="28"/>
        </w:rPr>
        <w:t xml:space="preserve">increasing </w:t>
      </w:r>
      <w:r w:rsidR="003B0B15">
        <w:rPr>
          <w:sz w:val="28"/>
          <w:szCs w:val="28"/>
        </w:rPr>
        <w:t xml:space="preserve">participation of women in the public spheres like </w:t>
      </w:r>
      <w:bookmarkStart w:id="0" w:name="_GoBack"/>
      <w:r w:rsidR="003B0B15">
        <w:rPr>
          <w:sz w:val="28"/>
          <w:szCs w:val="28"/>
        </w:rPr>
        <w:t xml:space="preserve">assuming high-ranking positions in the politics and </w:t>
      </w:r>
      <w:r w:rsidR="00070EE2">
        <w:rPr>
          <w:sz w:val="28"/>
          <w:szCs w:val="28"/>
        </w:rPr>
        <w:t xml:space="preserve">in the </w:t>
      </w:r>
      <w:r w:rsidR="003B0B15">
        <w:rPr>
          <w:sz w:val="28"/>
          <w:szCs w:val="28"/>
        </w:rPr>
        <w:t>judiciary system.</w:t>
      </w:r>
    </w:p>
    <w:bookmarkEnd w:id="0"/>
    <w:p w14:paraId="2B870EE2" w14:textId="77777777" w:rsidR="003B0B15" w:rsidRDefault="003B0B15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</w:rPr>
      </w:pPr>
    </w:p>
    <w:p w14:paraId="47615ED3" w14:textId="585A34B5" w:rsidR="00C90007" w:rsidRDefault="00DB0AC1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 the </w:t>
      </w:r>
      <w:r w:rsidRPr="00DB0AC1">
        <w:rPr>
          <w:sz w:val="28"/>
          <w:szCs w:val="28"/>
        </w:rPr>
        <w:t xml:space="preserve">progress </w:t>
      </w:r>
      <w:r>
        <w:rPr>
          <w:sz w:val="28"/>
          <w:szCs w:val="28"/>
        </w:rPr>
        <w:t>on the fight against</w:t>
      </w:r>
      <w:r w:rsidRPr="00DB0AC1">
        <w:rPr>
          <w:sz w:val="28"/>
          <w:szCs w:val="28"/>
        </w:rPr>
        <w:t xml:space="preserve"> trafficking in persons</w:t>
      </w:r>
      <w:r>
        <w:rPr>
          <w:sz w:val="28"/>
          <w:szCs w:val="28"/>
        </w:rPr>
        <w:t>, and we would like to know more on the active role and global efforts in this field</w:t>
      </w:r>
      <w:r w:rsidR="00A86850">
        <w:rPr>
          <w:sz w:val="28"/>
          <w:szCs w:val="28"/>
        </w:rPr>
        <w:t xml:space="preserve"> </w:t>
      </w:r>
      <w:r w:rsidR="00A03304">
        <w:rPr>
          <w:sz w:val="28"/>
          <w:szCs w:val="28"/>
        </w:rPr>
        <w:t>and your</w:t>
      </w:r>
      <w:r w:rsidR="00A86850">
        <w:rPr>
          <w:sz w:val="28"/>
          <w:szCs w:val="28"/>
        </w:rPr>
        <w:t xml:space="preserve"> </w:t>
      </w:r>
      <w:r w:rsidR="00A03304">
        <w:rPr>
          <w:sz w:val="28"/>
          <w:szCs w:val="28"/>
        </w:rPr>
        <w:t>experience at</w:t>
      </w:r>
      <w:r>
        <w:rPr>
          <w:sz w:val="28"/>
          <w:szCs w:val="28"/>
        </w:rPr>
        <w:t xml:space="preserve"> domestic and international level. </w:t>
      </w:r>
    </w:p>
    <w:p w14:paraId="6FC89FC6" w14:textId="77777777" w:rsidR="00A86850" w:rsidRDefault="00A86850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</w:rPr>
      </w:pPr>
    </w:p>
    <w:p w14:paraId="3D23DA33" w14:textId="17A4F6E2" w:rsidR="003B0B15" w:rsidRPr="00055DE6" w:rsidRDefault="00070EE2" w:rsidP="00A03304">
      <w:pPr>
        <w:tabs>
          <w:tab w:val="left" w:pos="450"/>
        </w:tabs>
        <w:spacing w:line="360" w:lineRule="auto"/>
        <w:ind w:right="-360"/>
        <w:jc w:val="both"/>
        <w:rPr>
          <w:sz w:val="28"/>
          <w:szCs w:val="28"/>
        </w:rPr>
      </w:pPr>
      <w:r w:rsidRPr="00055DE6">
        <w:rPr>
          <w:sz w:val="28"/>
          <w:szCs w:val="28"/>
        </w:rPr>
        <w:t>Albania would like to make the following recommendations:</w:t>
      </w:r>
    </w:p>
    <w:p w14:paraId="64934A90" w14:textId="3B04E13F" w:rsidR="007663E3" w:rsidRPr="00055DE6" w:rsidRDefault="007663E3" w:rsidP="00A0330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GB"/>
        </w:rPr>
      </w:pPr>
      <w:r w:rsidRPr="00055DE6">
        <w:rPr>
          <w:rFonts w:eastAsia="Calibri"/>
          <w:sz w:val="28"/>
          <w:szCs w:val="28"/>
          <w:lang w:eastAsia="en-GB"/>
        </w:rPr>
        <w:t xml:space="preserve">To become a party to the International Convention on the Protection of the Rights of All Migrant Workers and </w:t>
      </w:r>
      <w:r w:rsidR="00055DE6" w:rsidRPr="00055DE6">
        <w:rPr>
          <w:rFonts w:eastAsia="Calibri"/>
          <w:sz w:val="28"/>
          <w:szCs w:val="28"/>
          <w:lang w:eastAsia="en-GB"/>
        </w:rPr>
        <w:t>Members of Their Families;</w:t>
      </w:r>
    </w:p>
    <w:p w14:paraId="414F42C8" w14:textId="1D5FAEA2" w:rsidR="003D712D" w:rsidRPr="00C90007" w:rsidRDefault="007663E3" w:rsidP="00A03304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rPr>
          <w:rFonts w:eastAsia="Calibri"/>
          <w:sz w:val="28"/>
          <w:szCs w:val="28"/>
          <w:lang w:eastAsia="en-GB"/>
        </w:rPr>
      </w:pPr>
      <w:r w:rsidRPr="00055DE6">
        <w:rPr>
          <w:rFonts w:eastAsia="Calibri"/>
          <w:sz w:val="28"/>
          <w:szCs w:val="28"/>
          <w:lang w:eastAsia="en-GB"/>
        </w:rPr>
        <w:t>To consider issuing a standing invitation to the special procedur</w:t>
      </w:r>
      <w:r w:rsidR="00055DE6" w:rsidRPr="00055DE6">
        <w:rPr>
          <w:rFonts w:eastAsia="Calibri"/>
          <w:sz w:val="28"/>
          <w:szCs w:val="28"/>
          <w:lang w:eastAsia="en-GB"/>
        </w:rPr>
        <w:t>es of the Human Rights Council;</w:t>
      </w:r>
    </w:p>
    <w:p w14:paraId="18C1CDC6" w14:textId="2688DA07" w:rsidR="00CA12D3" w:rsidRPr="00055DE6" w:rsidRDefault="0041346F" w:rsidP="00A03304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  <w:r w:rsidRPr="00055DE6">
        <w:rPr>
          <w:sz w:val="28"/>
          <w:szCs w:val="28"/>
        </w:rPr>
        <w:t xml:space="preserve">In conclusion, Albania would like to wish to the delegation of </w:t>
      </w:r>
      <w:r w:rsidR="00FB7431" w:rsidRPr="00055DE6">
        <w:rPr>
          <w:sz w:val="28"/>
          <w:szCs w:val="28"/>
        </w:rPr>
        <w:t>Israel</w:t>
      </w:r>
      <w:r w:rsidR="008319E9" w:rsidRPr="00055DE6">
        <w:rPr>
          <w:sz w:val="28"/>
          <w:szCs w:val="28"/>
        </w:rPr>
        <w:t xml:space="preserve"> a very </w:t>
      </w:r>
      <w:r w:rsidR="003E2279" w:rsidRPr="00055DE6">
        <w:rPr>
          <w:sz w:val="28"/>
          <w:szCs w:val="28"/>
        </w:rPr>
        <w:t>successful review during this cycle.</w:t>
      </w:r>
    </w:p>
    <w:p w14:paraId="5DFFD39C" w14:textId="77777777" w:rsidR="00906563" w:rsidRPr="00055DE6" w:rsidRDefault="00906563" w:rsidP="00A03304">
      <w:pPr>
        <w:tabs>
          <w:tab w:val="left" w:pos="450"/>
        </w:tabs>
        <w:spacing w:line="360" w:lineRule="auto"/>
        <w:jc w:val="both"/>
        <w:rPr>
          <w:sz w:val="28"/>
          <w:szCs w:val="28"/>
        </w:rPr>
      </w:pPr>
    </w:p>
    <w:p w14:paraId="7277C586" w14:textId="2EA00648" w:rsidR="00CA12D3" w:rsidRPr="00A03304" w:rsidRDefault="00906563" w:rsidP="00A03304">
      <w:pPr>
        <w:tabs>
          <w:tab w:val="left" w:pos="450"/>
        </w:tabs>
        <w:spacing w:line="360" w:lineRule="auto"/>
        <w:jc w:val="both"/>
        <w:rPr>
          <w:rFonts w:ascii="Bookman Old Style" w:hAnsi="Bookman Old Style"/>
          <w:sz w:val="28"/>
          <w:szCs w:val="28"/>
        </w:rPr>
      </w:pPr>
      <w:r w:rsidRPr="00055DE6">
        <w:rPr>
          <w:sz w:val="28"/>
          <w:szCs w:val="28"/>
        </w:rPr>
        <w:t>Thank you,</w:t>
      </w:r>
    </w:p>
    <w:sectPr w:rsidR="00CA12D3" w:rsidRPr="00A03304" w:rsidSect="00F83B2D">
      <w:foot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1134" w:right="1418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AA163" w14:textId="77777777" w:rsidR="00430CBE" w:rsidRDefault="00430CBE">
      <w:r>
        <w:separator/>
      </w:r>
    </w:p>
  </w:endnote>
  <w:endnote w:type="continuationSeparator" w:id="0">
    <w:p w14:paraId="6830AB79" w14:textId="77777777" w:rsidR="00430CBE" w:rsidRDefault="0043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E3A3" w14:textId="77777777" w:rsidR="00F83B2D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fr-CH"/>
      </w:rPr>
    </w:pPr>
    <w:r>
      <w:rPr>
        <w:rFonts w:ascii="Bookman Old Style" w:hAnsi="Bookman Old Style"/>
        <w:sz w:val="22"/>
        <w:szCs w:val="22"/>
        <w:lang w:val="fr-CH"/>
      </w:rPr>
      <w:t>______________________________________________________________________________</w:t>
    </w:r>
  </w:p>
  <w:p w14:paraId="396CB3B7" w14:textId="77777777" w:rsidR="00F83B2D" w:rsidRDefault="00F83B2D" w:rsidP="00F83B2D">
    <w:pPr>
      <w:pStyle w:val="Footer"/>
      <w:jc w:val="cen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>Rue du Môle 32 – 1201 Genève</w:t>
    </w:r>
  </w:p>
  <w:p w14:paraId="1A37429B" w14:textId="77777777" w:rsidR="00F83B2D" w:rsidRDefault="00F83B2D" w:rsidP="00F83B2D">
    <w:pPr>
      <w:pStyle w:val="Footer"/>
      <w:rPr>
        <w:rFonts w:ascii="Tahoma" w:hAnsi="Tahoma" w:cs="Tahoma"/>
        <w:sz w:val="16"/>
        <w:szCs w:val="16"/>
        <w:lang w:val="fr-CH"/>
      </w:rPr>
    </w:pPr>
    <w:r>
      <w:rPr>
        <w:rFonts w:ascii="Tahoma" w:hAnsi="Tahoma" w:cs="Tahoma"/>
        <w:sz w:val="16"/>
        <w:szCs w:val="16"/>
        <w:lang w:val="fr-CH"/>
      </w:rPr>
      <w:t xml:space="preserve">                                      </w:t>
    </w:r>
    <w:proofErr w:type="gramStart"/>
    <w:r>
      <w:rPr>
        <w:rFonts w:ascii="Tahoma" w:hAnsi="Tahoma" w:cs="Tahoma"/>
        <w:sz w:val="16"/>
        <w:szCs w:val="16"/>
        <w:lang w:val="fr-CH"/>
      </w:rPr>
      <w:t>Tel:</w:t>
    </w:r>
    <w:proofErr w:type="gramEnd"/>
    <w:r>
      <w:rPr>
        <w:rFonts w:ascii="Tahoma" w:hAnsi="Tahoma" w:cs="Tahoma"/>
        <w:sz w:val="16"/>
        <w:szCs w:val="16"/>
        <w:lang w:val="fr-CH"/>
      </w:rPr>
      <w:t xml:space="preserve"> +41 22 731 11 43                                          Fax: +41 22 738 81 56</w:t>
    </w:r>
  </w:p>
  <w:p w14:paraId="550306F4" w14:textId="77777777" w:rsidR="00F83B2D" w:rsidRPr="00405CA9" w:rsidRDefault="00F83B2D" w:rsidP="00F83B2D">
    <w:pPr>
      <w:pStyle w:val="Footer"/>
      <w:jc w:val="center"/>
      <w:rPr>
        <w:rFonts w:ascii="Bookman Old Style" w:hAnsi="Bookman Old Style"/>
        <w:sz w:val="22"/>
        <w:szCs w:val="22"/>
        <w:lang w:val="it-IT"/>
      </w:rPr>
    </w:pPr>
    <w:r>
      <w:rPr>
        <w:rFonts w:ascii="Tahoma" w:hAnsi="Tahoma" w:cs="Tahoma"/>
        <w:sz w:val="16"/>
        <w:szCs w:val="16"/>
        <w:lang w:val="fr-CH"/>
      </w:rPr>
      <w:t xml:space="preserve">          </w:t>
    </w:r>
    <w:r w:rsidRPr="00405CA9">
      <w:rPr>
        <w:rFonts w:ascii="Tahoma" w:hAnsi="Tahoma" w:cs="Tahoma"/>
        <w:sz w:val="16"/>
        <w:szCs w:val="16"/>
        <w:lang w:val="it-IT"/>
      </w:rPr>
      <w:t>E-mail: mission.geneve@mfa.gov.al</w:t>
    </w:r>
  </w:p>
  <w:p w14:paraId="702EA5E4" w14:textId="77777777" w:rsidR="00F83B2D" w:rsidRPr="00405CA9" w:rsidRDefault="00F83B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9F01" w14:textId="77777777" w:rsidR="00430CBE" w:rsidRDefault="00430CBE">
      <w:r>
        <w:separator/>
      </w:r>
    </w:p>
  </w:footnote>
  <w:footnote w:type="continuationSeparator" w:id="0">
    <w:p w14:paraId="38D98834" w14:textId="77777777" w:rsidR="00430CBE" w:rsidRDefault="00430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24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85A6D"/>
    <w:multiLevelType w:val="hybridMultilevel"/>
    <w:tmpl w:val="74102F68"/>
    <w:lvl w:ilvl="0" w:tplc="DEE80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5195A"/>
    <w:multiLevelType w:val="hybridMultilevel"/>
    <w:tmpl w:val="406AADA6"/>
    <w:lvl w:ilvl="0" w:tplc="0E9E2B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8CB"/>
    <w:multiLevelType w:val="hybridMultilevel"/>
    <w:tmpl w:val="06B4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837DC"/>
    <w:multiLevelType w:val="hybridMultilevel"/>
    <w:tmpl w:val="52EC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56976"/>
    <w:multiLevelType w:val="hybridMultilevel"/>
    <w:tmpl w:val="F2F2F8AE"/>
    <w:lvl w:ilvl="0" w:tplc="20C6B0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24"/>
    <w:rsid w:val="0000225C"/>
    <w:rsid w:val="00025E9C"/>
    <w:rsid w:val="00040B4E"/>
    <w:rsid w:val="00043E54"/>
    <w:rsid w:val="00055DE6"/>
    <w:rsid w:val="000608CE"/>
    <w:rsid w:val="00070EE2"/>
    <w:rsid w:val="00074A72"/>
    <w:rsid w:val="000A6CC6"/>
    <w:rsid w:val="000A7ECC"/>
    <w:rsid w:val="000B7F5C"/>
    <w:rsid w:val="00105F8B"/>
    <w:rsid w:val="001115BA"/>
    <w:rsid w:val="001274AC"/>
    <w:rsid w:val="00134D47"/>
    <w:rsid w:val="0013648D"/>
    <w:rsid w:val="001C0C57"/>
    <w:rsid w:val="001D33FC"/>
    <w:rsid w:val="001E6123"/>
    <w:rsid w:val="001F3398"/>
    <w:rsid w:val="001F79FE"/>
    <w:rsid w:val="00205A62"/>
    <w:rsid w:val="00205AB8"/>
    <w:rsid w:val="002137EC"/>
    <w:rsid w:val="00220C86"/>
    <w:rsid w:val="00224150"/>
    <w:rsid w:val="002464CF"/>
    <w:rsid w:val="00255980"/>
    <w:rsid w:val="0027087D"/>
    <w:rsid w:val="00293376"/>
    <w:rsid w:val="002A058C"/>
    <w:rsid w:val="002E21BB"/>
    <w:rsid w:val="002F1E1D"/>
    <w:rsid w:val="003000BF"/>
    <w:rsid w:val="0030122E"/>
    <w:rsid w:val="00314EDE"/>
    <w:rsid w:val="00322982"/>
    <w:rsid w:val="003354F2"/>
    <w:rsid w:val="00375106"/>
    <w:rsid w:val="0038443E"/>
    <w:rsid w:val="00384B8D"/>
    <w:rsid w:val="0039190E"/>
    <w:rsid w:val="00395278"/>
    <w:rsid w:val="003A39B0"/>
    <w:rsid w:val="003B0B15"/>
    <w:rsid w:val="003B31CA"/>
    <w:rsid w:val="003B3C70"/>
    <w:rsid w:val="003D3D47"/>
    <w:rsid w:val="003D712D"/>
    <w:rsid w:val="003E2279"/>
    <w:rsid w:val="00405CA9"/>
    <w:rsid w:val="0040607B"/>
    <w:rsid w:val="00410D42"/>
    <w:rsid w:val="0041346F"/>
    <w:rsid w:val="00422D3B"/>
    <w:rsid w:val="00430CBE"/>
    <w:rsid w:val="00434B5D"/>
    <w:rsid w:val="004375EF"/>
    <w:rsid w:val="00442896"/>
    <w:rsid w:val="00443C75"/>
    <w:rsid w:val="004452ED"/>
    <w:rsid w:val="00466849"/>
    <w:rsid w:val="00467F8F"/>
    <w:rsid w:val="004813D4"/>
    <w:rsid w:val="004A5BE3"/>
    <w:rsid w:val="004B1C2F"/>
    <w:rsid w:val="004D0A60"/>
    <w:rsid w:val="004E2F48"/>
    <w:rsid w:val="004E3906"/>
    <w:rsid w:val="004F378D"/>
    <w:rsid w:val="004F7DDD"/>
    <w:rsid w:val="00507C92"/>
    <w:rsid w:val="005250BA"/>
    <w:rsid w:val="00541E18"/>
    <w:rsid w:val="00543FBA"/>
    <w:rsid w:val="00551626"/>
    <w:rsid w:val="005560D3"/>
    <w:rsid w:val="00573FF5"/>
    <w:rsid w:val="005832AB"/>
    <w:rsid w:val="005861FB"/>
    <w:rsid w:val="005A571B"/>
    <w:rsid w:val="005B18C5"/>
    <w:rsid w:val="005B3034"/>
    <w:rsid w:val="0061172C"/>
    <w:rsid w:val="00615D01"/>
    <w:rsid w:val="00642A66"/>
    <w:rsid w:val="00661984"/>
    <w:rsid w:val="006C3438"/>
    <w:rsid w:val="006C38DB"/>
    <w:rsid w:val="006C749B"/>
    <w:rsid w:val="006D5C7C"/>
    <w:rsid w:val="006D6178"/>
    <w:rsid w:val="006F0463"/>
    <w:rsid w:val="006F6634"/>
    <w:rsid w:val="00716077"/>
    <w:rsid w:val="0072455C"/>
    <w:rsid w:val="00724BAC"/>
    <w:rsid w:val="00725B41"/>
    <w:rsid w:val="00732C3B"/>
    <w:rsid w:val="00732CD7"/>
    <w:rsid w:val="00746189"/>
    <w:rsid w:val="00763E40"/>
    <w:rsid w:val="007663E3"/>
    <w:rsid w:val="007816C7"/>
    <w:rsid w:val="0078187A"/>
    <w:rsid w:val="007870FA"/>
    <w:rsid w:val="00792657"/>
    <w:rsid w:val="00794560"/>
    <w:rsid w:val="007B692E"/>
    <w:rsid w:val="007C0C2A"/>
    <w:rsid w:val="00800E6A"/>
    <w:rsid w:val="0080153C"/>
    <w:rsid w:val="0081721B"/>
    <w:rsid w:val="008232E2"/>
    <w:rsid w:val="008319E9"/>
    <w:rsid w:val="00832050"/>
    <w:rsid w:val="00837277"/>
    <w:rsid w:val="008452D1"/>
    <w:rsid w:val="008510DF"/>
    <w:rsid w:val="00863B28"/>
    <w:rsid w:val="00871F91"/>
    <w:rsid w:val="00880E76"/>
    <w:rsid w:val="00887824"/>
    <w:rsid w:val="0089679E"/>
    <w:rsid w:val="008A14F4"/>
    <w:rsid w:val="008A1F51"/>
    <w:rsid w:val="008A7674"/>
    <w:rsid w:val="008B4D13"/>
    <w:rsid w:val="008E739F"/>
    <w:rsid w:val="00906563"/>
    <w:rsid w:val="00920619"/>
    <w:rsid w:val="0092066C"/>
    <w:rsid w:val="00927338"/>
    <w:rsid w:val="00956085"/>
    <w:rsid w:val="00962A03"/>
    <w:rsid w:val="00965CC6"/>
    <w:rsid w:val="009718E0"/>
    <w:rsid w:val="0097541A"/>
    <w:rsid w:val="00983489"/>
    <w:rsid w:val="009B3410"/>
    <w:rsid w:val="009B4988"/>
    <w:rsid w:val="009B7A14"/>
    <w:rsid w:val="009C6715"/>
    <w:rsid w:val="009D0153"/>
    <w:rsid w:val="00A01B9A"/>
    <w:rsid w:val="00A03304"/>
    <w:rsid w:val="00A3083C"/>
    <w:rsid w:val="00A314EB"/>
    <w:rsid w:val="00A44298"/>
    <w:rsid w:val="00A4571E"/>
    <w:rsid w:val="00A45792"/>
    <w:rsid w:val="00A50488"/>
    <w:rsid w:val="00A53030"/>
    <w:rsid w:val="00A75FAD"/>
    <w:rsid w:val="00A85369"/>
    <w:rsid w:val="00A86850"/>
    <w:rsid w:val="00A905A1"/>
    <w:rsid w:val="00A926F7"/>
    <w:rsid w:val="00B22A7B"/>
    <w:rsid w:val="00B33F82"/>
    <w:rsid w:val="00B46A3C"/>
    <w:rsid w:val="00B649B9"/>
    <w:rsid w:val="00B72F97"/>
    <w:rsid w:val="00B742BE"/>
    <w:rsid w:val="00BA235B"/>
    <w:rsid w:val="00BE361A"/>
    <w:rsid w:val="00BE4592"/>
    <w:rsid w:val="00BE5152"/>
    <w:rsid w:val="00C2028A"/>
    <w:rsid w:val="00C34D23"/>
    <w:rsid w:val="00C37F28"/>
    <w:rsid w:val="00C51A35"/>
    <w:rsid w:val="00C564EC"/>
    <w:rsid w:val="00C60684"/>
    <w:rsid w:val="00C75D61"/>
    <w:rsid w:val="00C773A4"/>
    <w:rsid w:val="00C81888"/>
    <w:rsid w:val="00C877F2"/>
    <w:rsid w:val="00C90007"/>
    <w:rsid w:val="00C90CD3"/>
    <w:rsid w:val="00CA12D3"/>
    <w:rsid w:val="00CA1380"/>
    <w:rsid w:val="00CA1D2D"/>
    <w:rsid w:val="00CB1743"/>
    <w:rsid w:val="00CC7119"/>
    <w:rsid w:val="00CD1D23"/>
    <w:rsid w:val="00CD22C9"/>
    <w:rsid w:val="00CD4DFE"/>
    <w:rsid w:val="00CF4CF6"/>
    <w:rsid w:val="00D06211"/>
    <w:rsid w:val="00D213BA"/>
    <w:rsid w:val="00D30CBE"/>
    <w:rsid w:val="00D31A29"/>
    <w:rsid w:val="00D446E6"/>
    <w:rsid w:val="00D45862"/>
    <w:rsid w:val="00D47E03"/>
    <w:rsid w:val="00D711A7"/>
    <w:rsid w:val="00D72F28"/>
    <w:rsid w:val="00D86C6F"/>
    <w:rsid w:val="00D90DFE"/>
    <w:rsid w:val="00DB0AC1"/>
    <w:rsid w:val="00DB1B97"/>
    <w:rsid w:val="00DD553A"/>
    <w:rsid w:val="00DE375B"/>
    <w:rsid w:val="00DF144F"/>
    <w:rsid w:val="00E011B5"/>
    <w:rsid w:val="00E07900"/>
    <w:rsid w:val="00E10F1B"/>
    <w:rsid w:val="00E129F1"/>
    <w:rsid w:val="00E1483E"/>
    <w:rsid w:val="00E16296"/>
    <w:rsid w:val="00E25219"/>
    <w:rsid w:val="00E31D31"/>
    <w:rsid w:val="00E55AD3"/>
    <w:rsid w:val="00E61EE4"/>
    <w:rsid w:val="00ED006E"/>
    <w:rsid w:val="00F02E32"/>
    <w:rsid w:val="00F1563F"/>
    <w:rsid w:val="00F40784"/>
    <w:rsid w:val="00F83B2D"/>
    <w:rsid w:val="00F96404"/>
    <w:rsid w:val="00FA2D4F"/>
    <w:rsid w:val="00FB1B05"/>
    <w:rsid w:val="00FB7431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49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824"/>
    <w:rPr>
      <w:rFonts w:ascii="Times New Roman" w:eastAsia="Times New Roman" w:hAnsi="Times New Roman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87824"/>
    <w:pPr>
      <w:tabs>
        <w:tab w:val="center" w:pos="4536"/>
        <w:tab w:val="right" w:pos="9072"/>
      </w:tabs>
    </w:pPr>
    <w:rPr>
      <w:sz w:val="28"/>
      <w:lang w:val="fr-FR"/>
    </w:rPr>
  </w:style>
  <w:style w:type="character" w:customStyle="1" w:styleId="FooterChar">
    <w:name w:val="Footer Char"/>
    <w:link w:val="Footer"/>
    <w:rsid w:val="00887824"/>
    <w:rPr>
      <w:rFonts w:ascii="Times New Roman" w:eastAsia="Times New Roman" w:hAnsi="Times New Roman" w:cs="Times New Roman"/>
      <w:sz w:val="28"/>
      <w:szCs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887824"/>
    <w:rPr>
      <w:sz w:val="24"/>
      <w:szCs w:val="24"/>
      <w:lang w:eastAsia="en-GB"/>
    </w:rPr>
  </w:style>
  <w:style w:type="paragraph" w:customStyle="1" w:styleId="Default">
    <w:name w:val="Default"/>
    <w:rsid w:val="008878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customStyle="1" w:styleId="SingleTxtG">
    <w:name w:val="_ Single Txt_G"/>
    <w:basedOn w:val="Normal"/>
    <w:link w:val="SingleTxtGChar"/>
    <w:qFormat/>
    <w:rsid w:val="00887824"/>
    <w:pPr>
      <w:suppressAutoHyphens/>
      <w:spacing w:after="120" w:line="240" w:lineRule="atLeast"/>
      <w:ind w:left="1134" w:right="1134"/>
      <w:jc w:val="both"/>
    </w:pPr>
    <w:rPr>
      <w:lang w:val="x-none" w:eastAsia="x-none"/>
    </w:rPr>
  </w:style>
  <w:style w:type="character" w:customStyle="1" w:styleId="SingleTxtGChar">
    <w:name w:val="_ Single Txt_G Char"/>
    <w:link w:val="SingleTxtG"/>
    <w:rsid w:val="00887824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4560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99"/>
    <w:qFormat/>
    <w:rsid w:val="00FB1B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9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DABA9-8486-4CD3-9D50-C392602062BE}"/>
</file>

<file path=customXml/itemProps2.xml><?xml version="1.0" encoding="utf-8"?>
<ds:datastoreItem xmlns:ds="http://schemas.openxmlformats.org/officeDocument/2006/customXml" ds:itemID="{8300744F-DF44-4A12-927A-C703E56E77E5}"/>
</file>

<file path=customXml/itemProps3.xml><?xml version="1.0" encoding="utf-8"?>
<ds:datastoreItem xmlns:ds="http://schemas.openxmlformats.org/officeDocument/2006/customXml" ds:itemID="{8239DB12-2161-42B1-B06A-8EE89CFE67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5</cp:revision>
  <cp:lastPrinted>2018-01-19T10:30:00Z</cp:lastPrinted>
  <dcterms:created xsi:type="dcterms:W3CDTF">2018-01-22T15:56:00Z</dcterms:created>
  <dcterms:modified xsi:type="dcterms:W3CDTF">2018-01-23T10:35:00Z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