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26005A" w:rsidRDefault="0026005A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Montenegro</w:t>
      </w:r>
    </w:p>
    <w:p w:rsidR="007B07EA" w:rsidRPr="004D478D" w:rsidRDefault="0026005A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FF6314"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="00FF6314"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26005A">
        <w:rPr>
          <w:rFonts w:ascii="Arial" w:hAnsi="Arial" w:cs="Arial"/>
          <w:sz w:val="32"/>
          <w:szCs w:val="32"/>
        </w:rPr>
        <w:t xml:space="preserve">Montenegro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</w:t>
      </w:r>
      <w:r w:rsidR="00BB2EDA">
        <w:rPr>
          <w:rFonts w:ascii="Arial" w:hAnsi="Arial" w:cs="Arial"/>
          <w:sz w:val="32"/>
          <w:szCs w:val="32"/>
        </w:rPr>
        <w:t>los pasos concretos dados</w:t>
      </w:r>
      <w:r w:rsidR="00CD1DB2">
        <w:rPr>
          <w:rFonts w:ascii="Arial" w:hAnsi="Arial" w:cs="Arial"/>
          <w:sz w:val="32"/>
          <w:szCs w:val="32"/>
        </w:rPr>
        <w:t xml:space="preserve"> para la mejora de la situación de los derechos humanos</w:t>
      </w:r>
      <w:r w:rsidR="00BB2EDA">
        <w:rPr>
          <w:rFonts w:ascii="Arial" w:hAnsi="Arial" w:cs="Arial"/>
          <w:sz w:val="32"/>
          <w:szCs w:val="32"/>
        </w:rPr>
        <w:t xml:space="preserve">, entre </w:t>
      </w:r>
      <w:r w:rsidR="00BC35CE" w:rsidRPr="004D478D">
        <w:rPr>
          <w:rFonts w:ascii="Arial" w:hAnsi="Arial" w:cs="Arial"/>
          <w:sz w:val="32"/>
          <w:szCs w:val="32"/>
        </w:rPr>
        <w:t>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BB2EDA">
        <w:rPr>
          <w:rFonts w:ascii="Arial" w:hAnsi="Arial" w:cs="Arial"/>
          <w:sz w:val="32"/>
          <w:szCs w:val="32"/>
        </w:rPr>
        <w:t xml:space="preserve"> la ratificación de numerosos instrumentos de derechos humanos.</w:t>
      </w:r>
      <w:r w:rsidR="007B0CF3">
        <w:rPr>
          <w:rFonts w:ascii="Arial" w:hAnsi="Arial" w:cs="Arial"/>
          <w:sz w:val="32"/>
          <w:szCs w:val="32"/>
        </w:rPr>
        <w:t xml:space="preserve"> </w:t>
      </w:r>
      <w:r w:rsidR="00FB1A0F">
        <w:rPr>
          <w:rFonts w:ascii="Arial" w:hAnsi="Arial" w:cs="Arial"/>
          <w:sz w:val="32"/>
          <w:szCs w:val="32"/>
        </w:rPr>
        <w:t xml:space="preserve">Asimismo, valoramos </w:t>
      </w:r>
      <w:r w:rsidR="00745D49">
        <w:rPr>
          <w:rFonts w:ascii="Arial" w:hAnsi="Arial" w:cs="Arial"/>
          <w:sz w:val="32"/>
          <w:szCs w:val="32"/>
        </w:rPr>
        <w:t>la creación de los consejos de las minorías</w:t>
      </w:r>
      <w:r w:rsidR="00FB1A0F">
        <w:rPr>
          <w:rFonts w:ascii="Arial" w:hAnsi="Arial" w:cs="Arial"/>
          <w:sz w:val="32"/>
          <w:szCs w:val="32"/>
        </w:rPr>
        <w:t>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 recomienda a</w:t>
      </w:r>
      <w:r w:rsidR="0026005A">
        <w:rPr>
          <w:rFonts w:ascii="Arial" w:hAnsi="Arial" w:cs="Arial"/>
          <w:sz w:val="32"/>
          <w:szCs w:val="32"/>
        </w:rPr>
        <w:t xml:space="preserve"> Montenegro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745D49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Implementar mecanismos para garantizar la libertad de expresión y el trabajo independiente de los periodistas</w:t>
      </w:r>
      <w:r w:rsidR="00D50208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Fortalecer</w:t>
      </w:r>
      <w:r w:rsidR="00745D49">
        <w:rPr>
          <w:rFonts w:ascii="Arial" w:hAnsi="Arial" w:cs="Arial"/>
          <w:sz w:val="32"/>
          <w:szCs w:val="32"/>
        </w:rPr>
        <w:t xml:space="preserve"> los órganos creados para eliminar la discriminación contra la mujer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745D49">
        <w:rPr>
          <w:rFonts w:ascii="Arial" w:hAnsi="Arial" w:cs="Arial"/>
          <w:sz w:val="32"/>
          <w:szCs w:val="32"/>
        </w:rPr>
        <w:t xml:space="preserve">tinuar los esfuerzos para garantizar que los romaníes, </w:t>
      </w:r>
      <w:proofErr w:type="spellStart"/>
      <w:r w:rsidR="00745D49">
        <w:rPr>
          <w:rFonts w:ascii="Arial" w:hAnsi="Arial" w:cs="Arial"/>
          <w:sz w:val="32"/>
          <w:szCs w:val="32"/>
        </w:rPr>
        <w:t>ashkalíes</w:t>
      </w:r>
      <w:proofErr w:type="spellEnd"/>
      <w:r w:rsidR="00745D49">
        <w:rPr>
          <w:rFonts w:ascii="Arial" w:hAnsi="Arial" w:cs="Arial"/>
          <w:sz w:val="32"/>
          <w:szCs w:val="32"/>
        </w:rPr>
        <w:t xml:space="preserve"> y egiptanos puedan disfrutar plenamente de sus derechos económicos, sociales y culturales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26005A">
        <w:rPr>
          <w:rFonts w:ascii="Arial" w:hAnsi="Arial" w:cs="Arial"/>
          <w:sz w:val="32"/>
          <w:szCs w:val="32"/>
        </w:rPr>
        <w:t xml:space="preserve">Montenegro </w:t>
      </w:r>
      <w:r w:rsidRPr="004D478D">
        <w:rPr>
          <w:rFonts w:ascii="Arial" w:hAnsi="Arial" w:cs="Arial"/>
          <w:sz w:val="32"/>
          <w:szCs w:val="32"/>
        </w:rPr>
        <w:t xml:space="preserve">su deseo que este nuevo ciclo del EPU contribuya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3627"/>
    <w:rsid w:val="0014751E"/>
    <w:rsid w:val="001D6705"/>
    <w:rsid w:val="00251448"/>
    <w:rsid w:val="0026005A"/>
    <w:rsid w:val="003502BB"/>
    <w:rsid w:val="003547E5"/>
    <w:rsid w:val="003704A2"/>
    <w:rsid w:val="00374BF7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5A44D0"/>
    <w:rsid w:val="00690735"/>
    <w:rsid w:val="00717E00"/>
    <w:rsid w:val="00722F22"/>
    <w:rsid w:val="00745D49"/>
    <w:rsid w:val="00780D8E"/>
    <w:rsid w:val="007B07EA"/>
    <w:rsid w:val="007B0CF3"/>
    <w:rsid w:val="007B0FCA"/>
    <w:rsid w:val="007B32A3"/>
    <w:rsid w:val="008168E4"/>
    <w:rsid w:val="008274ED"/>
    <w:rsid w:val="00857F64"/>
    <w:rsid w:val="008B58DE"/>
    <w:rsid w:val="00900ABB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F44D1"/>
    <w:rsid w:val="00B148CB"/>
    <w:rsid w:val="00B15A02"/>
    <w:rsid w:val="00B16AE3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36390-EE85-4FA9-BAF7-08F9F1B57857}"/>
</file>

<file path=customXml/itemProps2.xml><?xml version="1.0" encoding="utf-8"?>
<ds:datastoreItem xmlns:ds="http://schemas.openxmlformats.org/officeDocument/2006/customXml" ds:itemID="{B03537E2-DB84-4787-B01F-2133D62A3307}"/>
</file>

<file path=customXml/itemProps3.xml><?xml version="1.0" encoding="utf-8"?>
<ds:datastoreItem xmlns:ds="http://schemas.openxmlformats.org/officeDocument/2006/customXml" ds:itemID="{0A06C7E5-765C-41E5-A6B8-33EB4D020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2018-01-12T15:55:00Z</cp:lastPrinted>
  <dcterms:created xsi:type="dcterms:W3CDTF">2018-01-21T11:00:00Z</dcterms:created>
  <dcterms:modified xsi:type="dcterms:W3CDTF">2018-01-21T11:00:00Z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