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8C" w:rsidRPr="00252785" w:rsidRDefault="001B3A8C" w:rsidP="001B3A8C">
      <w:pPr>
        <w:ind w:left="180"/>
        <w:jc w:val="center"/>
        <w:rPr>
          <w:rFonts w:cs="Arial"/>
          <w:b/>
          <w:bCs/>
          <w:color w:val="000000" w:themeColor="text1"/>
          <w:sz w:val="60"/>
          <w:szCs w:val="60"/>
        </w:rPr>
      </w:pPr>
      <w:r w:rsidRPr="00252785">
        <w:rPr>
          <w:rFonts w:cs="Arial"/>
          <w:b/>
          <w:bCs/>
          <w:color w:val="000000" w:themeColor="text1"/>
          <w:sz w:val="60"/>
          <w:szCs w:val="60"/>
        </w:rPr>
        <w:t>GEORGIA</w:t>
      </w:r>
    </w:p>
    <w:p w:rsidR="001B3A8C" w:rsidRPr="00252785" w:rsidRDefault="001B3A8C" w:rsidP="001B3A8C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:rsidR="001B3A8C" w:rsidRPr="00252785" w:rsidRDefault="001B3A8C" w:rsidP="001B3A8C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THE 29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1B3A8C" w:rsidRPr="00252785" w:rsidRDefault="001B3A8C" w:rsidP="001B3A8C">
      <w:pPr>
        <w:jc w:val="center"/>
        <w:rPr>
          <w:b/>
          <w:color w:val="000000" w:themeColor="text1"/>
          <w:szCs w:val="24"/>
        </w:rPr>
      </w:pPr>
      <w:r w:rsidRPr="00252785">
        <w:rPr>
          <w:b/>
          <w:color w:val="000000" w:themeColor="text1"/>
          <w:szCs w:val="24"/>
        </w:rPr>
        <w:t>UPR of</w:t>
      </w:r>
      <w:r>
        <w:rPr>
          <w:b/>
          <w:color w:val="000000" w:themeColor="text1"/>
          <w:szCs w:val="24"/>
        </w:rPr>
        <w:t xml:space="preserve"> the</w:t>
      </w:r>
      <w:r w:rsidRPr="0025278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MONTENEGRO</w:t>
      </w:r>
    </w:p>
    <w:p w:rsidR="001B3A8C" w:rsidRPr="00252785" w:rsidRDefault="001B3A8C" w:rsidP="001B3A8C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:rsidR="001B3A8C" w:rsidRPr="003B4F6F" w:rsidRDefault="001B3A8C" w:rsidP="001B3A8C">
      <w:pPr>
        <w:ind w:left="18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22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January</w:t>
      </w:r>
      <w:r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, 201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8</w:t>
      </w:r>
    </w:p>
    <w:p w:rsidR="002F4695" w:rsidRDefault="002F4695">
      <w:pPr>
        <w:rPr>
          <w:lang w:val="en-US"/>
        </w:rPr>
      </w:pPr>
    </w:p>
    <w:p w:rsidR="00B6015E" w:rsidRDefault="002F4695" w:rsidP="000B5AEA">
      <w:pPr>
        <w:jc w:val="both"/>
        <w:rPr>
          <w:lang w:val="en-US"/>
        </w:rPr>
      </w:pPr>
      <w:r>
        <w:rPr>
          <w:lang w:val="en-US"/>
        </w:rPr>
        <w:t xml:space="preserve">Georgia welcomes the Delegation of </w:t>
      </w:r>
      <w:r w:rsidR="00B5786A">
        <w:rPr>
          <w:lang w:val="en-US"/>
        </w:rPr>
        <w:t>Montenegro</w:t>
      </w:r>
      <w:r>
        <w:rPr>
          <w:lang w:val="en-US"/>
        </w:rPr>
        <w:t xml:space="preserve"> and </w:t>
      </w:r>
      <w:r w:rsidR="00A2395B">
        <w:rPr>
          <w:lang w:val="en-US"/>
        </w:rPr>
        <w:t>thanks the Head of the Delegation for the presentation of the national Report.</w:t>
      </w:r>
    </w:p>
    <w:p w:rsidR="001B3A8C" w:rsidRDefault="001B3A8C" w:rsidP="000B5AEA">
      <w:pPr>
        <w:jc w:val="both"/>
        <w:rPr>
          <w:lang w:val="en-US"/>
        </w:rPr>
      </w:pPr>
    </w:p>
    <w:p w:rsidR="001B3A8C" w:rsidRDefault="001B3A8C" w:rsidP="000B5AEA">
      <w:pPr>
        <w:jc w:val="both"/>
        <w:rPr>
          <w:lang w:val="en-US"/>
        </w:rPr>
      </w:pPr>
      <w:r>
        <w:rPr>
          <w:lang w:val="en-US"/>
        </w:rPr>
        <w:t>We commend</w:t>
      </w:r>
      <w:r w:rsidR="00934D97">
        <w:rPr>
          <w:lang w:val="en-US"/>
        </w:rPr>
        <w:t xml:space="preserve"> the government of</w:t>
      </w:r>
      <w:r>
        <w:rPr>
          <w:lang w:val="en-US"/>
        </w:rPr>
        <w:t xml:space="preserve"> Montenegro for the progress achieved in respect to the promotion</w:t>
      </w:r>
      <w:r w:rsidR="00511D09">
        <w:rPr>
          <w:lang w:val="en-US"/>
        </w:rPr>
        <w:t xml:space="preserve"> and protection</w:t>
      </w:r>
      <w:r>
        <w:rPr>
          <w:lang w:val="en-US"/>
        </w:rPr>
        <w:t xml:space="preserve"> of democracy and the rule of law.</w:t>
      </w:r>
      <w:bookmarkStart w:id="0" w:name="_GoBack"/>
      <w:bookmarkEnd w:id="0"/>
    </w:p>
    <w:p w:rsidR="00B6015E" w:rsidRDefault="00B6015E" w:rsidP="000B5AEA">
      <w:pPr>
        <w:jc w:val="both"/>
        <w:rPr>
          <w:lang w:val="en-US"/>
        </w:rPr>
      </w:pPr>
    </w:p>
    <w:p w:rsidR="0052396A" w:rsidRDefault="0052396A" w:rsidP="000B5AEA">
      <w:pPr>
        <w:jc w:val="both"/>
        <w:rPr>
          <w:lang w:val="en-US"/>
        </w:rPr>
      </w:pPr>
      <w:r>
        <w:rPr>
          <w:lang w:val="en-US"/>
        </w:rPr>
        <w:t xml:space="preserve">We note with appreciation the Government’s </w:t>
      </w:r>
      <w:r w:rsidR="00B34451">
        <w:rPr>
          <w:lang w:val="en-US"/>
        </w:rPr>
        <w:t>policies</w:t>
      </w:r>
      <w:r>
        <w:rPr>
          <w:lang w:val="en-US"/>
        </w:rPr>
        <w:t xml:space="preserve"> </w:t>
      </w:r>
      <w:r w:rsidR="00FA6469">
        <w:rPr>
          <w:lang w:val="en-US"/>
        </w:rPr>
        <w:t>to advance</w:t>
      </w:r>
      <w:r w:rsidR="00C25CD6">
        <w:rPr>
          <w:lang w:val="en-US"/>
        </w:rPr>
        <w:t xml:space="preserve"> </w:t>
      </w:r>
      <w:r w:rsidR="002A0052">
        <w:rPr>
          <w:lang w:val="en-US"/>
        </w:rPr>
        <w:t>gender equality</w:t>
      </w:r>
      <w:r w:rsidR="00C25CD6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FA6469">
        <w:rPr>
          <w:lang w:val="en-US"/>
        </w:rPr>
        <w:t>eliminate</w:t>
      </w:r>
      <w:r w:rsidR="00B34451">
        <w:rPr>
          <w:lang w:val="en-US"/>
        </w:rPr>
        <w:t xml:space="preserve"> discrimination and violence</w:t>
      </w:r>
      <w:r w:rsidR="00C25CD6">
        <w:rPr>
          <w:lang w:val="en-US"/>
        </w:rPr>
        <w:t>. In this context we welcome</w:t>
      </w:r>
      <w:r w:rsidR="00035F89">
        <w:rPr>
          <w:lang w:val="en-US"/>
        </w:rPr>
        <w:t xml:space="preserve"> </w:t>
      </w:r>
      <w:r w:rsidR="002A0052">
        <w:rPr>
          <w:lang w:val="en-US"/>
        </w:rPr>
        <w:t>Montenegro’s</w:t>
      </w:r>
      <w:r w:rsidR="00035F89">
        <w:rPr>
          <w:lang w:val="en-US"/>
        </w:rPr>
        <w:t xml:space="preserve"> ratification </w:t>
      </w:r>
      <w:r w:rsidR="002A0052">
        <w:rPr>
          <w:lang w:val="en-US"/>
        </w:rPr>
        <w:t>of</w:t>
      </w:r>
      <w:r w:rsidR="00035F89">
        <w:rPr>
          <w:lang w:val="en-US"/>
        </w:rPr>
        <w:t xml:space="preserve"> the Council of Europe Convention on preventing and Combating Violence against Women and Domestic Violence and </w:t>
      </w:r>
      <w:r w:rsidR="00C25CD6">
        <w:rPr>
          <w:lang w:val="en-US"/>
        </w:rPr>
        <w:t xml:space="preserve">the adoption of the new Strategy for Domestic Violence Protection 2016-2020. </w:t>
      </w:r>
    </w:p>
    <w:p w:rsidR="00D61E4B" w:rsidRDefault="00D61E4B" w:rsidP="000B5AEA">
      <w:pPr>
        <w:jc w:val="both"/>
        <w:rPr>
          <w:lang w:val="en-US"/>
        </w:rPr>
      </w:pPr>
    </w:p>
    <w:p w:rsidR="00B34451" w:rsidRDefault="00FA6469" w:rsidP="000B5AEA">
      <w:pPr>
        <w:jc w:val="both"/>
        <w:rPr>
          <w:lang w:val="en-US"/>
        </w:rPr>
      </w:pPr>
      <w:r>
        <w:rPr>
          <w:lang w:val="en-US"/>
        </w:rPr>
        <w:t>Georgia underlines</w:t>
      </w:r>
      <w:r w:rsidR="00B34451">
        <w:rPr>
          <w:lang w:val="en-US"/>
        </w:rPr>
        <w:t xml:space="preserve"> </w:t>
      </w:r>
      <w:r w:rsidR="000D1862">
        <w:rPr>
          <w:lang w:val="en-US"/>
        </w:rPr>
        <w:t>an</w:t>
      </w:r>
      <w:r w:rsidR="00B34451">
        <w:rPr>
          <w:lang w:val="en-US"/>
        </w:rPr>
        <w:t xml:space="preserve"> important role the Ombudsman has in promoting fundamental rights and freedoms</w:t>
      </w:r>
      <w:r>
        <w:rPr>
          <w:lang w:val="en-US"/>
        </w:rPr>
        <w:t xml:space="preserve"> and in this regard welcomes the Government’s efforts in reinforcing the mandate of the Protector of Human Rights and Freedoms of Montenegro and strengthening its autonomy.  </w:t>
      </w:r>
    </w:p>
    <w:p w:rsidR="005E204B" w:rsidRDefault="005E204B" w:rsidP="005E204B">
      <w:pPr>
        <w:jc w:val="both"/>
        <w:rPr>
          <w:lang w:val="en-US"/>
        </w:rPr>
      </w:pPr>
    </w:p>
    <w:p w:rsidR="0057421A" w:rsidRDefault="00E5037C" w:rsidP="005E204B">
      <w:pPr>
        <w:jc w:val="both"/>
        <w:rPr>
          <w:lang w:val="en-US"/>
        </w:rPr>
      </w:pPr>
      <w:r>
        <w:rPr>
          <w:lang w:val="en-US"/>
        </w:rPr>
        <w:t xml:space="preserve">Stemming from the aforesaid, </w:t>
      </w:r>
      <w:r w:rsidR="005E204B">
        <w:rPr>
          <w:lang w:val="en-US"/>
        </w:rPr>
        <w:t xml:space="preserve">Georgia would like to recommend to </w:t>
      </w:r>
      <w:r w:rsidR="0052396A">
        <w:rPr>
          <w:lang w:val="en-US"/>
        </w:rPr>
        <w:t>Montenegro</w:t>
      </w:r>
      <w:r w:rsidR="005E204B">
        <w:rPr>
          <w:lang w:val="en-US"/>
        </w:rPr>
        <w:t xml:space="preserve">:  </w:t>
      </w:r>
      <w:r w:rsidR="0057421A">
        <w:rPr>
          <w:lang w:val="en-US"/>
        </w:rPr>
        <w:t xml:space="preserve"> </w:t>
      </w:r>
    </w:p>
    <w:p w:rsidR="0057421A" w:rsidRDefault="0057421A" w:rsidP="005E204B">
      <w:pPr>
        <w:jc w:val="both"/>
        <w:rPr>
          <w:lang w:val="en-US"/>
        </w:rPr>
      </w:pPr>
    </w:p>
    <w:p w:rsidR="00B96E77" w:rsidRDefault="00E5037C" w:rsidP="00035F89">
      <w:pPr>
        <w:pStyle w:val="ListParagraph"/>
        <w:numPr>
          <w:ilvl w:val="0"/>
          <w:numId w:val="1"/>
        </w:numPr>
        <w:ind w:left="360"/>
        <w:jc w:val="both"/>
        <w:rPr>
          <w:lang w:val="en-US"/>
        </w:rPr>
      </w:pPr>
      <w:r>
        <w:rPr>
          <w:lang w:val="en-US"/>
        </w:rPr>
        <w:t xml:space="preserve">To continue measures aimed at </w:t>
      </w:r>
      <w:r w:rsidR="00851D08">
        <w:rPr>
          <w:lang w:val="en-US"/>
        </w:rPr>
        <w:t>improving con</w:t>
      </w:r>
      <w:r>
        <w:rPr>
          <w:lang w:val="en-US"/>
        </w:rPr>
        <w:t>ditions in detention facilities</w:t>
      </w:r>
      <w:r w:rsidR="00851D08">
        <w:rPr>
          <w:lang w:val="en-US"/>
        </w:rPr>
        <w:t>;</w:t>
      </w:r>
    </w:p>
    <w:p w:rsidR="00F036DB" w:rsidRDefault="00E5037C" w:rsidP="00035F89">
      <w:pPr>
        <w:pStyle w:val="ListParagraph"/>
        <w:numPr>
          <w:ilvl w:val="0"/>
          <w:numId w:val="1"/>
        </w:numPr>
        <w:ind w:left="360"/>
        <w:jc w:val="both"/>
        <w:rPr>
          <w:lang w:val="en-US"/>
        </w:rPr>
      </w:pPr>
      <w:r>
        <w:rPr>
          <w:lang w:val="en-US"/>
        </w:rPr>
        <w:t>To c</w:t>
      </w:r>
      <w:r w:rsidR="00F036DB">
        <w:rPr>
          <w:lang w:val="en-US"/>
        </w:rPr>
        <w:t xml:space="preserve">ontinue efforts to further promote </w:t>
      </w:r>
      <w:r w:rsidR="002A0052">
        <w:rPr>
          <w:lang w:val="en-US"/>
        </w:rPr>
        <w:t>women’s rights and support awareness-raising and education on gender-based violence;</w:t>
      </w:r>
    </w:p>
    <w:p w:rsidR="0034511A" w:rsidRDefault="00D61E4B" w:rsidP="00035F89">
      <w:pPr>
        <w:pStyle w:val="ListParagraph"/>
        <w:numPr>
          <w:ilvl w:val="0"/>
          <w:numId w:val="1"/>
        </w:numPr>
        <w:ind w:left="360"/>
        <w:jc w:val="both"/>
        <w:rPr>
          <w:lang w:val="en-US"/>
        </w:rPr>
      </w:pPr>
      <w:r>
        <w:rPr>
          <w:lang w:val="en-US"/>
        </w:rPr>
        <w:t xml:space="preserve">To accelerate </w:t>
      </w:r>
      <w:r w:rsidR="0000385A">
        <w:rPr>
          <w:lang w:val="en-US"/>
        </w:rPr>
        <w:t xml:space="preserve">the </w:t>
      </w:r>
      <w:r w:rsidR="0000385A">
        <w:t>drafting of the Law Proposal</w:t>
      </w:r>
      <w:r w:rsidR="0000385A">
        <w:t>, leading to the</w:t>
      </w:r>
      <w:r w:rsidR="0000385A">
        <w:t xml:space="preserve"> </w:t>
      </w:r>
      <w:r>
        <w:rPr>
          <w:lang w:val="en-US"/>
        </w:rPr>
        <w:t>ratification of</w:t>
      </w:r>
      <w:r w:rsidR="0034511A">
        <w:rPr>
          <w:lang w:val="en-US"/>
        </w:rPr>
        <w:t xml:space="preserve"> the Kampala amendments to the Rome Statute. </w:t>
      </w:r>
    </w:p>
    <w:p w:rsidR="00B96E77" w:rsidRDefault="00B96E77">
      <w:pPr>
        <w:rPr>
          <w:lang w:val="en-US"/>
        </w:rPr>
      </w:pPr>
    </w:p>
    <w:p w:rsidR="00146D5C" w:rsidRPr="002F4695" w:rsidRDefault="00BD2286">
      <w:pPr>
        <w:rPr>
          <w:lang w:val="en-US"/>
        </w:rPr>
      </w:pPr>
      <w:r>
        <w:rPr>
          <w:lang w:val="en-US"/>
        </w:rPr>
        <w:t xml:space="preserve"> </w:t>
      </w:r>
    </w:p>
    <w:sectPr w:rsidR="00146D5C" w:rsidRPr="002F4695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0385A"/>
    <w:rsid w:val="00035F89"/>
    <w:rsid w:val="000B5AEA"/>
    <w:rsid w:val="000D1862"/>
    <w:rsid w:val="000F49DC"/>
    <w:rsid w:val="00115F00"/>
    <w:rsid w:val="00146D5C"/>
    <w:rsid w:val="001B3A8C"/>
    <w:rsid w:val="001E7665"/>
    <w:rsid w:val="00283C1A"/>
    <w:rsid w:val="002A0052"/>
    <w:rsid w:val="002C64EE"/>
    <w:rsid w:val="002E2B8F"/>
    <w:rsid w:val="002F4695"/>
    <w:rsid w:val="0034511A"/>
    <w:rsid w:val="00386C36"/>
    <w:rsid w:val="003D6C4B"/>
    <w:rsid w:val="00463436"/>
    <w:rsid w:val="00511D09"/>
    <w:rsid w:val="0052396A"/>
    <w:rsid w:val="005562F3"/>
    <w:rsid w:val="0056737E"/>
    <w:rsid w:val="0057421A"/>
    <w:rsid w:val="005971CB"/>
    <w:rsid w:val="005E1858"/>
    <w:rsid w:val="005E204B"/>
    <w:rsid w:val="006671AE"/>
    <w:rsid w:val="0067248D"/>
    <w:rsid w:val="00674FEE"/>
    <w:rsid w:val="006A037C"/>
    <w:rsid w:val="006D7A7A"/>
    <w:rsid w:val="00704DC6"/>
    <w:rsid w:val="00726BA6"/>
    <w:rsid w:val="00847A1F"/>
    <w:rsid w:val="00851D08"/>
    <w:rsid w:val="009030B8"/>
    <w:rsid w:val="00910752"/>
    <w:rsid w:val="00934D97"/>
    <w:rsid w:val="00A156DF"/>
    <w:rsid w:val="00A2395B"/>
    <w:rsid w:val="00B34451"/>
    <w:rsid w:val="00B5786A"/>
    <w:rsid w:val="00B6015E"/>
    <w:rsid w:val="00B90EA3"/>
    <w:rsid w:val="00B96E77"/>
    <w:rsid w:val="00BD2286"/>
    <w:rsid w:val="00C25CD6"/>
    <w:rsid w:val="00C6403D"/>
    <w:rsid w:val="00CB368C"/>
    <w:rsid w:val="00D53659"/>
    <w:rsid w:val="00D61E4B"/>
    <w:rsid w:val="00E5037C"/>
    <w:rsid w:val="00E6182B"/>
    <w:rsid w:val="00EA2AB6"/>
    <w:rsid w:val="00F036DB"/>
    <w:rsid w:val="00F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10140-BAB6-4189-865B-9191D37C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50B31-DEC2-4D77-8B0F-32213748C6C8}"/>
</file>

<file path=customXml/itemProps2.xml><?xml version="1.0" encoding="utf-8"?>
<ds:datastoreItem xmlns:ds="http://schemas.openxmlformats.org/officeDocument/2006/customXml" ds:itemID="{C192C365-3FC3-4C39-9345-9ACCB40DC2C8}"/>
</file>

<file path=customXml/itemProps3.xml><?xml version="1.0" encoding="utf-8"?>
<ds:datastoreItem xmlns:ds="http://schemas.openxmlformats.org/officeDocument/2006/customXml" ds:itemID="{A5BA929F-7661-4440-9E58-EDE5896FF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Irakli Jgenti</cp:lastModifiedBy>
  <cp:revision>4</cp:revision>
  <dcterms:created xsi:type="dcterms:W3CDTF">2018-01-21T09:12:00Z</dcterms:created>
  <dcterms:modified xsi:type="dcterms:W3CDTF">2018-01-21T09:19:00Z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