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/>
        <w:ind w:hanging="0" w:left="0" w:right="0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</w:r>
    </w:p>
    <w:p>
      <w:pPr>
        <w:pStyle w:val="style0"/>
        <w:widowControl/>
        <w:ind w:hanging="0" w:left="0" w:right="0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</w:r>
    </w:p>
    <w:p>
      <w:pPr>
        <w:pStyle w:val="style0"/>
        <w:widowControl/>
        <w:ind w:hanging="0" w:left="0" w:right="0"/>
        <w:jc w:val="center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  <w:drawing>
          <wp:inline distB="0" distL="0" distR="0" distT="0">
            <wp:extent cx="874395" cy="833120"/>
            <wp:effectExtent b="0" l="0" r="0" t="0"/>
            <wp:docPr descr="https://lh3.googleusercontent.com/-apOHTYmHKLM/Uxa7kZJSzhI/AAAAAAAAB58/A1Ac7WxA2B8/w623-h593-no/haitian-coat-of-arms-vector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lh3.googleusercontent.com/-apOHTYmHKLM/Uxa7kZJSzhI/AAAAAAAAB58/A1Ac7WxA2B8/w623-h593-no/haitian-coat-of-arms-vector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ind w:hanging="0" w:left="0" w:right="0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</w:r>
    </w:p>
    <w:p>
      <w:pPr>
        <w:pStyle w:val="style0"/>
        <w:widowControl/>
        <w:ind w:hanging="0" w:left="0" w:right="0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</w:r>
    </w:p>
    <w:p>
      <w:pPr>
        <w:pStyle w:val="style0"/>
        <w:widowControl/>
        <w:ind w:hanging="0" w:left="0" w:right="0"/>
        <w:jc w:val="center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  <w:t>Déclaration d’Haïti</w:t>
      </w:r>
    </w:p>
    <w:p>
      <w:pPr>
        <w:pStyle w:val="style0"/>
        <w:widowControl/>
        <w:ind w:hanging="0" w:left="0" w:right="0"/>
        <w:jc w:val="center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  <w:t>29ème session du Groupe de travail</w:t>
      </w:r>
    </w:p>
    <w:p>
      <w:pPr>
        <w:pStyle w:val="style0"/>
        <w:widowControl/>
        <w:spacing w:after="283" w:before="0"/>
        <w:ind w:hanging="0" w:left="0" w:right="0"/>
        <w:contextualSpacing w:val="false"/>
        <w:jc w:val="center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  <w:t>15-26 janvier</w:t>
      </w:r>
    </w:p>
    <w:p>
      <w:pPr>
        <w:pStyle w:val="style16"/>
        <w:widowControl/>
        <w:ind w:hanging="0" w:left="0" w:right="0"/>
        <w:jc w:val="center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  <w:t>Examen Périodique Universel</w:t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  <w:t>　</w:t>
      </w:r>
    </w:p>
    <w:p>
      <w:pPr>
        <w:pStyle w:val="style16"/>
        <w:widowControl/>
        <w:spacing w:after="0" w:before="0"/>
        <w:ind w:hanging="0" w:left="0" w:right="0"/>
        <w:contextualSpacing w:val="false"/>
        <w:jc w:val="center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  <w:t>BAHAMAS</w:t>
      </w:r>
    </w:p>
    <w:p>
      <w:pPr>
        <w:pStyle w:val="style16"/>
        <w:widowControl/>
        <w:spacing w:after="0" w:before="0"/>
        <w:ind w:hanging="0" w:left="0" w:right="0"/>
        <w:contextualSpacing w:val="false"/>
        <w:jc w:val="center"/>
      </w:pPr>
      <w:r>
        <w:rPr>
          <w:b/>
          <w:i w:val="false"/>
          <w:caps w:val="false"/>
          <w:smallCaps w:val="false"/>
          <w:color w:val="26282A"/>
          <w:spacing w:val="0"/>
          <w:sz w:val="20"/>
        </w:rPr>
        <w:t>17 janvier 2018</w:t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26282A"/>
          <w:spacing w:val="0"/>
          <w:sz w:val="20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Merci Monsieur le Président.</w:t>
      </w:r>
    </w:p>
    <w:p>
      <w:pPr>
        <w:pStyle w:val="style16"/>
        <w:widowControl/>
        <w:spacing w:after="0" w:before="0"/>
        <w:ind w:hanging="0" w:left="0" w:right="0"/>
        <w:contextualSpacing w:val="false"/>
        <w:jc w:val="lef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La délégation haïtienne accueille chaleureusement les représentants 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es Bahamas, un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pays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frère, membre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de la CARICOM.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Elle prend note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des efforts déployés par les autorités de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ce pays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  pour améliorer 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es conditions de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vie de tou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te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es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communautés, notamment en matière d’éducation.</w:t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Haïti souhaite faire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cinq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 recommandations:</w:t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1/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Adhérer à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 la Convention de 1954 relative au statut des apatrides et la Convention de 1961 sur la réduction des cas d'apatridie; </w:t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2 /R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atifier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le Protocole facultatif à la Convention relative aux droits de l’enfant ;</w:t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3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/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Renforcer avec l'aide du HCDH, le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M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écanisme national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de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coordination,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de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mise en œuvre,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et d’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établissement de rapports (NMRIF) pour le suivi des recommandations reçues par tous les mécanismes des droits de l’homme de l'ONU;</w:t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4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/ 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Mettre en place, de concert avec le HCR, des procédures de naturalisation simplifiée afin de garantir aux enfants d'origine étrangère nés aux Bahamas, la citoyenneté bahamienne, dans un délai raisonnable ;</w:t>
      </w:r>
    </w:p>
    <w:p>
      <w:pPr>
        <w:pStyle w:val="style16"/>
        <w:widowControl/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5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/ Promouvoir des stratégies d’atténuation des changements climatiques et d’adaptation à ces changements, les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divulguer à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 l’ensemble de la société, notamment aux enfants 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>à travers le</w:t>
      </w:r>
      <w:r>
        <w:rPr>
          <w:rFonts w:ascii="Times New Roman" w:hAnsi="Times New Roman"/>
          <w:b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 programme scolaire. </w:t>
      </w:r>
    </w:p>
    <w:p>
      <w:pPr>
        <w:pStyle w:val="style16"/>
        <w:widowControl/>
        <w:spacing w:after="0" w:before="0"/>
        <w:ind w:hanging="0" w:left="0" w:right="0"/>
        <w:contextualSpacing w:val="false"/>
        <w:jc w:val="lef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La délégation haïtienne souhaite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plein succès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aux Bahamas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pour sa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candidat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ure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 au Conseil des droits de l'homme . </w:t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Je vous re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mercie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left"/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26282A"/>
          <w:spacing w:val="0"/>
          <w:sz w:val="24"/>
          <w:szCs w:val="24"/>
          <w:lang w:val="en-"/>
        </w:rPr>
        <w:t>ENGLISH TRANSLATION</w:t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bookmarkStart w:id="0" w:name="result_box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t>Thank you, Mr. President.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br/>
        <w:br/>
        <w:t>The Haitian delegation warmly welcomes the representatives of the Bahamas, a sister country, a member of CARICOM. It notes the efforts made by the authorities of that country to improve the living conditions of all its communities, particularly in the area of ​​education.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br/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t>Haiti wants to make five recommendations: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br/>
        <w:br/>
        <w:t>1 / Accede to the 1954 Convention relating to the Status of Stateless Persons and the 1961 Convention on the Reduction of Statelessness;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br/>
        <w:br/>
        <w:t>2 / Ratify the Optional Protocol to the Convention on the Rights of the Child;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br/>
        <w:br/>
        <w:t>3 / Strengthen with the assistance of OHCHR, the National Coordination, Implementation, and Reporting Mechanism (NMRIF) to follow up on recommendations received by all UN human rights mechanisms ;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br/>
        <w:br/>
        <w:t>4 / Establish, in cooperation with UNHCR, simplified naturalization procedures to ensure Bahamian-born children of Bahamian foreign nationality within a reasonable period of time;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br/>
        <w:br/>
        <w:t>5 / Promoting strategies for mitigating climate change and adapting to these changes, divulge them to society as a whole, especially to children through the school curriculum;</w:t>
      </w:r>
    </w:p>
    <w:p>
      <w:pPr>
        <w:pStyle w:val="style0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  <w:lang w:val="en-"/>
        </w:rPr>
        <w:br/>
        <w:br/>
        <w:t>The Haitian delegation wishes the Bahamas every success in its candidacy for the Human Rights Council.</w:t>
        <w:br/>
        <w:br/>
        <w:t>Thank you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 xml:space="preserve"> </w:t>
      </w:r>
    </w:p>
    <w:p>
      <w:pPr>
        <w:pStyle w:val="style16"/>
        <w:widowControl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>
  <w:style w:styleId="style0" w:type="paragraph">
    <w:name w:val="Style par défaut"/>
    <w:next w:val="style0"/>
    <w:pPr>
      <w:widowControl/>
      <w:suppressAutoHyphens w:val="true"/>
      <w:kinsoku w:val="true"/>
      <w:overflowPunct w:val="true"/>
      <w:autoSpaceDE w:val="true"/>
    </w:pPr>
    <w:rPr>
      <w:rFonts w:ascii="Liberation Serif" w:cs="Arial" w:eastAsia="SimSun" w:hAnsi="Liberation Serif"/>
      <w:color w:val="auto"/>
      <w:sz w:val="24"/>
      <w:szCs w:val="24"/>
      <w:lang w:bidi="hi-IN" w:eastAsia="zh-CN" w:val="fr-CH"/>
    </w:rPr>
  </w:style>
  <w:style w:styleId="style15" w:type="paragraph">
    <w:name w:val="Titre"/>
    <w:basedOn w:val="style0"/>
    <w:next w:val="style16"/>
    <w:pPr>
      <w:keepNext/>
      <w:spacing w:after="120" w:before="240"/>
      <w:contextualSpacing w:val="false"/>
    </w:pPr>
    <w:rPr>
      <w:rFonts w:ascii="Liberation Sans" w:cs="Arial" w:eastAsia="Microsoft YaHei" w:hAnsi="Liberation Sans"/>
      <w:sz w:val="28"/>
      <w:szCs w:val="28"/>
    </w:rPr>
  </w:style>
  <w:style w:styleId="style16" w:type="paragraph">
    <w:name w:val="Corps de texte"/>
    <w:basedOn w:val="style0"/>
    <w:next w:val="style16"/>
    <w:pPr>
      <w:spacing w:after="140" w:before="0" w:line="288" w:lineRule="auto"/>
      <w:contextualSpacing w:val="false"/>
    </w:pPr>
    <w:rPr/>
  </w:style>
  <w:style w:styleId="style17" w:type="paragraph">
    <w:name w:val="Liste"/>
    <w:basedOn w:val="style16"/>
    <w:next w:val="style17"/>
    <w:pPr/>
    <w:rPr>
      <w:rFonts w:cs="Arial"/>
    </w:rPr>
  </w:style>
  <w:style w:styleId="style18" w:type="paragraph">
    <w:name w:val="Légende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1D474-3B14-41FE-BC55-A206C0BF39A9}"/>
</file>

<file path=customXml/itemProps2.xml><?xml version="1.0" encoding="utf-8"?>
<ds:datastoreItem xmlns:ds="http://schemas.openxmlformats.org/officeDocument/2006/customXml" ds:itemID="{F3497EDB-9C03-44E0-9126-6136BB0D48B0}"/>
</file>

<file path=customXml/itemProps3.xml><?xml version="1.0" encoding="utf-8"?>
<ds:datastoreItem xmlns:ds="http://schemas.openxmlformats.org/officeDocument/2006/customXml" ds:itemID="{73B01954-6362-416F-9E7D-B0094C267993}"/>
</file>

<file path=docProps/app.xml><?xml version="1.0" encoding="utf-8"?>
<Properties xmlns="http://schemas.openxmlformats.org/officeDocument/2006/extended-properties" xmlns:vt="http://schemas.openxmlformats.org/officeDocument/2006/docPropsVTypes">
  <TotalTime>5169</TotalTime>
  <Application>LibreOffice/5.4.1.2$Windows_x86 LibreOffice_project/ea7cb86e6eeb2bf3a5af73a8f7777ac570321527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2018-01-17T12:09:36Z</cp:lastPrinted>
  <dcterms:created xsi:type="dcterms:W3CDTF">2018-01-17T10:24:25Z</dcterms:created>
  <dcterms:modified xsi:type="dcterms:W3CDTF">2018-01-17T13:02:39Z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