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widowControl/>
        <w:spacing w:after="0" w:before="0"/>
        <w:ind w:hanging="0" w:left="0" w:right="0"/>
        <w:contextualSpacing w:val="false"/>
        <w:jc w:val="center"/>
      </w:pPr>
      <w:r>
        <w:rPr>
          <w:rFonts w:ascii="Helvetica Neue;Helvetica;Arial;sans-serif" w:hAnsi="Helvetica Neue;Helvetica;Arial;sans-serif"/>
          <w:b w:val="false"/>
          <w:i w:val="false"/>
          <w:caps w:val="false"/>
          <w:smallCaps w:val="false"/>
          <w:color w:val="454545"/>
          <w:spacing w:val="0"/>
          <w:sz w:val="34"/>
        </w:rPr>
        <w:drawing>
          <wp:inline distB="0" distL="0" distR="0" distT="0">
            <wp:extent cx="1012825" cy="965200"/>
            <wp:effectExtent b="0" l="0" r="0" t="0"/>
            <wp:docPr descr="https://lh3.googleusercontent.com/-apOHTYmHKLM/Uxa7kZJSzhI/AAAAAAAAB58/A1Ac7WxA2B8/w623-h593-no/haitian-coat-of-arms-vector.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s://lh3.googleusercontent.com/-apOHTYmHKLM/Uxa7kZJSzhI/AAAAAAAAB58/A1Ac7WxA2B8/w623-h593-no/haitian-coat-of-arms-vector.png" id="0" name="Picture"/>
                    <pic:cNvPicPr>
                      <a:picLocks noChangeArrowheads="1" noChangeAspect="1"/>
                    </pic:cNvPicPr>
                  </pic:nvPicPr>
                  <pic:blipFill>
                    <a:blip r:embed="rId2"/>
                    <a:srcRect/>
                    <a:stretch>
                      <a:fillRect/>
                    </a:stretch>
                  </pic:blipFill>
                  <pic:spPr bwMode="auto">
                    <a:xfrm>
                      <a:off x="0" y="0"/>
                      <a:ext cx="1012825" cy="965200"/>
                    </a:xfrm>
                    <a:prstGeom prst="rect">
                      <a:avLst/>
                    </a:prstGeom>
                    <a:noFill/>
                    <a:ln w="9525">
                      <a:noFill/>
                      <a:miter lim="800000"/>
                      <a:headEnd/>
                      <a:tailEnd/>
                    </a:ln>
                  </pic:spPr>
                </pic:pic>
              </a:graphicData>
            </a:graphic>
          </wp:inline>
        </w:drawing>
      </w:r>
    </w:p>
    <w:p>
      <w:pPr>
        <w:pStyle w:val="style16"/>
        <w:widowControl/>
        <w:spacing w:after="0" w:before="0"/>
        <w:ind w:hanging="0" w:left="0" w:right="0"/>
        <w:contextualSpacing w:val="false"/>
        <w:jc w:val="center"/>
      </w:pPr>
      <w:r>
        <w:rPr>
          <w:rFonts w:ascii="Times New Roman" w:eastAsia="Times New Roman" w:hAnsi="Times New Roman"/>
          <w:b w:val="false"/>
          <w:i w:val="false"/>
          <w:caps w:val="false"/>
          <w:smallCaps w:val="false"/>
          <w:color w:val="454545"/>
          <w:spacing w:val="0"/>
          <w:sz w:val="28"/>
          <w:szCs w:val="28"/>
        </w:rPr>
        <w:t>Déclaration d’Haïti</w:t>
      </w:r>
    </w:p>
    <w:p>
      <w:pPr>
        <w:pStyle w:val="style16"/>
        <w:widowControl/>
        <w:spacing w:after="0" w:before="0"/>
        <w:ind w:hanging="0" w:left="0" w:right="0"/>
        <w:contextualSpacing w:val="false"/>
        <w:jc w:val="center"/>
      </w:pPr>
      <w:r>
        <w:rPr>
          <w:rFonts w:ascii="Times New Roman" w:eastAsia="Times New Roman" w:hAnsi="Times New Roman"/>
          <w:b w:val="false"/>
          <w:i w:val="false"/>
          <w:caps w:val="false"/>
          <w:smallCaps w:val="false"/>
          <w:color w:val="454545"/>
          <w:spacing w:val="0"/>
          <w:sz w:val="28"/>
          <w:szCs w:val="28"/>
        </w:rPr>
        <w:t>29ème session du Groupe de travail</w:t>
      </w:r>
    </w:p>
    <w:p>
      <w:pPr>
        <w:pStyle w:val="style16"/>
        <w:widowControl/>
        <w:spacing w:after="0" w:before="0"/>
        <w:ind w:hanging="0" w:left="0" w:right="0"/>
        <w:contextualSpacing w:val="false"/>
        <w:jc w:val="center"/>
      </w:pPr>
      <w:r>
        <w:rPr>
          <w:rFonts w:ascii="Times New Roman" w:eastAsia="Times New Roman" w:hAnsi="Times New Roman"/>
          <w:b w:val="false"/>
          <w:i w:val="false"/>
          <w:caps w:val="false"/>
          <w:smallCaps w:val="false"/>
          <w:color w:val="454545"/>
          <w:spacing w:val="0"/>
          <w:sz w:val="28"/>
          <w:szCs w:val="28"/>
        </w:rPr>
        <w:t>15-26 janvier </w:t>
      </w:r>
    </w:p>
    <w:p>
      <w:pPr>
        <w:pStyle w:val="style16"/>
        <w:widowControl/>
        <w:spacing w:after="0" w:before="0"/>
        <w:ind w:hanging="0" w:left="0" w:right="0"/>
        <w:contextualSpacing w:val="false"/>
        <w:jc w:val="center"/>
      </w:pPr>
      <w:r>
        <w:rPr>
          <w:rFonts w:ascii="Times New Roman" w:eastAsia="Times New Roman" w:hAnsi="Times New Roman"/>
          <w:b w:val="false"/>
          <w:i w:val="false"/>
          <w:caps w:val="false"/>
          <w:smallCaps w:val="false"/>
          <w:color w:val="454545"/>
          <w:spacing w:val="0"/>
          <w:sz w:val="28"/>
          <w:szCs w:val="28"/>
        </w:rPr>
        <w:t>Examen Périodique Universel</w:t>
      </w:r>
    </w:p>
    <w:p>
      <w:pPr>
        <w:pStyle w:val="style16"/>
        <w:widowControl/>
        <w:spacing w:after="0" w:before="0"/>
        <w:ind w:hanging="0" w:left="0" w:right="0"/>
        <w:contextualSpacing w:val="false"/>
        <w:jc w:val="center"/>
      </w:pPr>
      <w:r>
        <w:rPr>
          <w:rFonts w:ascii="Times New Roman" w:eastAsia="Times New Roman" w:hAnsi="Times New Roman"/>
          <w:b w:val="false"/>
          <w:i w:val="false"/>
          <w:caps w:val="false"/>
          <w:smallCaps w:val="false"/>
          <w:color w:val="454545"/>
          <w:spacing w:val="0"/>
          <w:sz w:val="26"/>
          <w:szCs w:val="26"/>
        </w:rPr>
        <w:t>　</w:t>
      </w:r>
    </w:p>
    <w:p>
      <w:pPr>
        <w:pStyle w:val="style16"/>
        <w:widowControl/>
        <w:spacing w:after="0" w:before="0"/>
        <w:ind w:hanging="0" w:left="0" w:right="0"/>
        <w:contextualSpacing w:val="false"/>
        <w:jc w:val="center"/>
      </w:pPr>
      <w:r>
        <w:rPr>
          <w:rFonts w:ascii="Times New Roman" w:eastAsia="Times New Roman" w:hAnsi="Times New Roman"/>
          <w:b/>
          <w:i w:val="false"/>
          <w:caps w:val="false"/>
          <w:smallCaps w:val="false"/>
          <w:color w:val="454545"/>
          <w:spacing w:val="0"/>
          <w:sz w:val="26"/>
          <w:szCs w:val="26"/>
        </w:rPr>
        <w:t>FRANCE </w:t>
      </w:r>
    </w:p>
    <w:p>
      <w:pPr>
        <w:pStyle w:val="style16"/>
        <w:widowControl/>
        <w:spacing w:after="0" w:before="0"/>
        <w:ind w:hanging="0" w:left="0" w:right="0"/>
        <w:contextualSpacing w:val="false"/>
        <w:jc w:val="center"/>
      </w:pPr>
      <w:r>
        <w:rPr>
          <w:rFonts w:ascii="Times New Roman" w:eastAsia="Times New Roman" w:hAnsi="Times New Roman"/>
          <w:b/>
          <w:i w:val="false"/>
          <w:caps w:val="false"/>
          <w:smallCaps w:val="false"/>
          <w:color w:val="454545"/>
          <w:spacing w:val="0"/>
          <w:sz w:val="26"/>
          <w:szCs w:val="26"/>
        </w:rPr>
        <w:t>15 janvier  201</w:t>
      </w:r>
      <w:r>
        <w:rPr>
          <w:rFonts w:ascii="Times New Roman" w:eastAsia="Times New Roman" w:hAnsi="Times New Roman"/>
          <w:b/>
          <w:i w:val="false"/>
          <w:caps w:val="false"/>
          <w:smallCaps w:val="false"/>
          <w:color w:val="454545"/>
          <w:spacing w:val="0"/>
          <w:sz w:val="26"/>
          <w:szCs w:val="26"/>
        </w:rPr>
        <w:t>8</w:t>
      </w:r>
    </w:p>
    <w:p>
      <w:pPr>
        <w:pStyle w:val="style20"/>
        <w:shd w:fill="F4F4F4" w:val="clear"/>
        <w:spacing w:after="0" w:before="0"/>
        <w:contextualSpacing w:val="false"/>
        <w:jc w:val="both"/>
      </w:pPr>
      <w:r>
        <w:rPr>
          <w:color w:val="454545"/>
          <w:sz w:val="28"/>
          <w:szCs w:val="28"/>
          <w:lang w:val="fr-FR"/>
        </w:rPr>
      </w:r>
    </w:p>
    <w:p>
      <w:pPr>
        <w:pStyle w:val="style20"/>
        <w:shd w:fill="F4F4F4" w:val="clear"/>
        <w:spacing w:after="0" w:before="0"/>
        <w:contextualSpacing w:val="false"/>
        <w:jc w:val="both"/>
      </w:pPr>
      <w:r>
        <w:rPr>
          <w:color w:val="454545"/>
          <w:sz w:val="28"/>
          <w:szCs w:val="28"/>
          <w:lang w:val="fr-FR"/>
        </w:rPr>
        <w:t>Merci Monsieur le Président,</w:t>
      </w:r>
    </w:p>
    <w:p>
      <w:pPr>
        <w:pStyle w:val="style20"/>
        <w:shd w:fill="F4F4F4" w:val="clear"/>
        <w:spacing w:after="0" w:before="0"/>
        <w:contextualSpacing w:val="false"/>
        <w:jc w:val="both"/>
      </w:pPr>
      <w:r>
        <w:rPr>
          <w:rFonts w:eastAsia="MS Mincho"/>
          <w:color w:val="454545"/>
          <w:sz w:val="28"/>
          <w:szCs w:val="28"/>
          <w:lang w:val="fr-FR"/>
        </w:rPr>
        <w:t>　</w:t>
      </w:r>
    </w:p>
    <w:p>
      <w:pPr>
        <w:pStyle w:val="style20"/>
        <w:shd w:fill="F4F4F4" w:val="clear"/>
        <w:spacing w:after="0" w:before="0"/>
        <w:contextualSpacing w:val="false"/>
        <w:jc w:val="both"/>
      </w:pPr>
      <w:r>
        <w:rPr>
          <w:color w:val="454545"/>
          <w:sz w:val="28"/>
          <w:szCs w:val="28"/>
          <w:lang w:val="fr-FR"/>
        </w:rPr>
        <w:t xml:space="preserve">La </w:t>
      </w:r>
      <w:r>
        <w:rPr>
          <w:color w:val="454545"/>
          <w:sz w:val="28"/>
          <w:szCs w:val="28"/>
          <w:lang w:val="fr-FR"/>
        </w:rPr>
        <w:t>D</w:t>
      </w:r>
      <w:r>
        <w:rPr>
          <w:color w:val="454545"/>
          <w:sz w:val="28"/>
          <w:szCs w:val="28"/>
          <w:lang w:val="fr-FR"/>
        </w:rPr>
        <w:t xml:space="preserve">élégation haïtienne souhaite la bienvenue à la </w:t>
      </w:r>
      <w:r>
        <w:rPr>
          <w:color w:val="454545"/>
          <w:sz w:val="28"/>
          <w:szCs w:val="28"/>
          <w:lang w:val="fr-FR"/>
        </w:rPr>
        <w:t>D</w:t>
      </w:r>
      <w:r>
        <w:rPr>
          <w:color w:val="454545"/>
          <w:sz w:val="28"/>
          <w:szCs w:val="28"/>
          <w:lang w:val="fr-FR"/>
        </w:rPr>
        <w:t>élégation de France.</w:t>
      </w:r>
    </w:p>
    <w:p>
      <w:pPr>
        <w:pStyle w:val="style20"/>
        <w:shd w:fill="F4F4F4" w:val="clear"/>
        <w:spacing w:after="0" w:before="0"/>
        <w:contextualSpacing w:val="false"/>
        <w:jc w:val="both"/>
      </w:pPr>
      <w:r>
        <w:rPr>
          <w:color w:val="454545"/>
          <w:sz w:val="28"/>
          <w:szCs w:val="28"/>
          <w:lang w:val="fr-FR"/>
        </w:rPr>
      </w:r>
    </w:p>
    <w:p>
      <w:pPr>
        <w:pStyle w:val="style20"/>
        <w:shd w:fill="F4F4F4" w:val="clear"/>
        <w:spacing w:after="0" w:before="0"/>
        <w:contextualSpacing w:val="false"/>
        <w:jc w:val="both"/>
      </w:pPr>
      <w:r>
        <w:rPr>
          <w:color w:val="454545"/>
          <w:sz w:val="28"/>
          <w:szCs w:val="28"/>
          <w:lang w:val="fr-FR"/>
        </w:rPr>
        <w:t>La Délégation haïtienne prend note du fort engagement de la France dans ce mécanisme. En témoigne, le grand nombre de recommandations formulées, depuis 2006, soit plus de 1700. Elle salue également le leadership de la France dans la protection de l'environnement. Elle a noté, en ce qui concerne les entreprises, l'adoption de la loi de 2017 qui impose une vigilance aux multinationales afin de prévenir de graves violations des droits de l'homme dans les chaînes d'approvisionnement.</w:t>
      </w:r>
    </w:p>
    <w:p>
      <w:pPr>
        <w:pStyle w:val="style20"/>
        <w:shd w:fill="F4F4F4" w:val="clear"/>
        <w:spacing w:after="0" w:before="0"/>
        <w:contextualSpacing w:val="false"/>
        <w:jc w:val="both"/>
      </w:pPr>
      <w:r>
        <w:rPr>
          <w:color w:val="454545"/>
          <w:sz w:val="28"/>
          <w:szCs w:val="28"/>
          <w:lang w:val="fr-FR"/>
        </w:rPr>
      </w:r>
    </w:p>
    <w:p>
      <w:pPr>
        <w:pStyle w:val="style20"/>
        <w:shd w:fill="F4F4F4" w:val="clear"/>
        <w:spacing w:after="0" w:before="0"/>
        <w:contextualSpacing w:val="false"/>
        <w:jc w:val="both"/>
      </w:pPr>
      <w:r>
        <w:rPr>
          <w:color w:val="454545"/>
          <w:sz w:val="28"/>
          <w:szCs w:val="28"/>
          <w:lang w:val="fr-FR"/>
        </w:rPr>
        <w:t>Haïti souhaite faire trois recommandations: </w:t>
      </w:r>
    </w:p>
    <w:p>
      <w:pPr>
        <w:pStyle w:val="style20"/>
        <w:shd w:fill="F4F4F4" w:val="clear"/>
        <w:spacing w:after="0" w:before="0"/>
        <w:contextualSpacing w:val="false"/>
        <w:jc w:val="both"/>
      </w:pPr>
      <w:r>
        <w:rPr>
          <w:color w:val="454545"/>
          <w:sz w:val="28"/>
          <w:szCs w:val="28"/>
          <w:lang w:val="fr-FR"/>
        </w:rPr>
      </w:r>
    </w:p>
    <w:p>
      <w:pPr>
        <w:pStyle w:val="style20"/>
        <w:shd w:fill="F4F4F4" w:val="clear"/>
        <w:spacing w:after="0" w:before="0"/>
        <w:contextualSpacing w:val="false"/>
        <w:jc w:val="both"/>
      </w:pPr>
      <w:r>
        <w:rPr>
          <w:b/>
          <w:bCs/>
          <w:color w:val="454545"/>
          <w:sz w:val="28"/>
          <w:szCs w:val="28"/>
          <w:lang w:val="fr-FR"/>
        </w:rPr>
        <w:t xml:space="preserve">1 / </w:t>
      </w:r>
      <w:r>
        <w:rPr>
          <w:b/>
          <w:bCs/>
          <w:i w:val="false"/>
          <w:caps w:val="false"/>
          <w:smallCaps w:val="false"/>
          <w:color w:val="454545"/>
          <w:spacing w:val="0"/>
          <w:sz w:val="28"/>
          <w:szCs w:val="28"/>
          <w:lang w:val="fr-FR"/>
        </w:rPr>
        <w:t xml:space="preserve"> </w:t>
      </w:r>
      <w:r>
        <w:rPr>
          <w:b/>
          <w:bCs/>
          <w:i w:val="false"/>
          <w:caps w:val="false"/>
          <w:smallCaps w:val="false"/>
          <w:color w:val="454545"/>
          <w:spacing w:val="0"/>
          <w:sz w:val="28"/>
          <w:szCs w:val="28"/>
          <w:lang w:val="fr-FR"/>
        </w:rPr>
        <w:t>Envisager d’</w:t>
      </w:r>
      <w:r>
        <w:rPr>
          <w:b/>
          <w:bCs/>
          <w:i w:val="false"/>
          <w:caps w:val="false"/>
          <w:smallCaps w:val="false"/>
          <w:color w:val="454545"/>
          <w:spacing w:val="0"/>
          <w:sz w:val="28"/>
          <w:szCs w:val="28"/>
          <w:lang w:val="fr-FR"/>
        </w:rPr>
        <w:t>augmenter sa contribution de l’aide publique au développement afin d’atteindre l'objectif international convenu de 0,7% du PNB;</w:t>
      </w:r>
    </w:p>
    <w:p>
      <w:pPr>
        <w:pStyle w:val="style16"/>
        <w:ind w:hanging="0" w:left="0" w:right="0"/>
      </w:pPr>
      <w:r>
        <w:rPr>
          <w:rFonts w:ascii="Times New Roman" w:hAnsi="Times New Roman"/>
        </w:rPr>
      </w:r>
    </w:p>
    <w:p>
      <w:pPr>
        <w:pStyle w:val="style20"/>
        <w:shd w:fill="F4F4F4" w:val="clear"/>
        <w:spacing w:after="0" w:before="0"/>
        <w:contextualSpacing w:val="false"/>
        <w:jc w:val="both"/>
      </w:pPr>
      <w:r>
        <w:rPr>
          <w:b/>
          <w:bCs/>
          <w:color w:val="454545"/>
          <w:sz w:val="28"/>
          <w:szCs w:val="28"/>
          <w:lang w:val="fr-FR"/>
        </w:rPr>
        <w:t>2/ Garantir des ressources financières suffisantes à long terme pour les programmes et initiatives relevant de la loi Égalité réelle Outre/Mer du 28 février 2017 ;</w:t>
      </w:r>
    </w:p>
    <w:p>
      <w:pPr>
        <w:pStyle w:val="style20"/>
        <w:shd w:fill="F4F4F4" w:val="clear"/>
        <w:spacing w:after="0" w:before="0"/>
        <w:contextualSpacing w:val="false"/>
        <w:jc w:val="both"/>
      </w:pPr>
      <w:r>
        <w:rPr>
          <w:b/>
          <w:bCs/>
          <w:color w:val="454545"/>
          <w:sz w:val="28"/>
          <w:szCs w:val="28"/>
          <w:lang w:val="fr-FR"/>
        </w:rPr>
      </w:r>
    </w:p>
    <w:p>
      <w:pPr>
        <w:pStyle w:val="style20"/>
        <w:shd w:fill="F4F4F4" w:val="clear"/>
        <w:spacing w:after="0" w:before="0"/>
        <w:contextualSpacing w:val="false"/>
        <w:jc w:val="both"/>
      </w:pPr>
      <w:r>
        <w:rPr>
          <w:b/>
          <w:bCs/>
          <w:color w:val="454545"/>
          <w:sz w:val="28"/>
          <w:szCs w:val="28"/>
          <w:lang w:val="fr-FR"/>
        </w:rPr>
        <w:t xml:space="preserve">3/  </w:t>
      </w:r>
      <w:r>
        <w:rPr>
          <w:b/>
          <w:bCs/>
          <w:i w:val="false"/>
          <w:caps w:val="false"/>
          <w:smallCaps w:val="false"/>
          <w:color w:val="454545"/>
          <w:spacing w:val="0"/>
          <w:sz w:val="28"/>
          <w:szCs w:val="28"/>
          <w:lang w:val="fr-FR"/>
        </w:rPr>
        <w:t xml:space="preserve">Prendre toutes les mesures pour garantir la liberté d'expression sur Internet, </w:t>
      </w:r>
      <w:r>
        <w:rPr>
          <w:b/>
          <w:bCs/>
          <w:i w:val="false"/>
          <w:caps w:val="false"/>
          <w:smallCaps w:val="false"/>
          <w:color w:val="454545"/>
          <w:spacing w:val="0"/>
          <w:sz w:val="28"/>
          <w:szCs w:val="28"/>
          <w:lang w:val="fr-FR"/>
        </w:rPr>
        <w:t>en respect à</w:t>
      </w:r>
      <w:r>
        <w:rPr>
          <w:b/>
          <w:bCs/>
          <w:i w:val="false"/>
          <w:caps w:val="false"/>
          <w:smallCaps w:val="false"/>
          <w:color w:val="454545"/>
          <w:spacing w:val="0"/>
          <w:sz w:val="28"/>
          <w:szCs w:val="28"/>
          <w:lang w:val="fr-FR"/>
        </w:rPr>
        <w:t xml:space="preserve"> l'article 11 de la Déclaration des droits de l'homme et du citoyen.  </w:t>
      </w:r>
    </w:p>
    <w:p>
      <w:pPr>
        <w:pStyle w:val="style16"/>
        <w:shd w:fill="F4F4F4" w:val="clear"/>
        <w:spacing w:after="0" w:before="0"/>
        <w:contextualSpacing w:val="false"/>
        <w:jc w:val="both"/>
      </w:pPr>
      <w:r>
        <w:rPr>
          <w:rFonts w:ascii="Times New Roman" w:hAnsi="Times New Roman"/>
          <w:b/>
          <w:bCs/>
          <w:i w:val="false"/>
          <w:caps w:val="false"/>
          <w:smallCaps w:val="false"/>
          <w:color w:val="454545"/>
          <w:spacing w:val="0"/>
          <w:sz w:val="28"/>
          <w:szCs w:val="28"/>
          <w:lang w:val="fr-FR"/>
        </w:rPr>
      </w:r>
    </w:p>
    <w:p>
      <w:pPr>
        <w:pStyle w:val="style16"/>
        <w:ind w:hanging="0" w:left="0" w:right="0"/>
      </w:pPr>
      <w:r>
        <w:rPr/>
      </w:r>
    </w:p>
    <w:p>
      <w:pPr>
        <w:pStyle w:val="style20"/>
        <w:shd w:fill="F4F4F4" w:val="clear"/>
        <w:spacing w:after="0" w:before="0"/>
        <w:contextualSpacing w:val="false"/>
        <w:jc w:val="both"/>
      </w:pPr>
      <w:r>
        <w:rPr>
          <w:b/>
          <w:bCs/>
          <w:color w:val="454545"/>
          <w:sz w:val="28"/>
          <w:szCs w:val="28"/>
          <w:lang w:val="fr-FR"/>
        </w:rPr>
        <w:t xml:space="preserve"> </w:t>
      </w:r>
      <w:r>
        <w:rPr>
          <w:rFonts w:eastAsia="Times New Roman"/>
          <w:color w:val="454545"/>
          <w:sz w:val="28"/>
          <w:szCs w:val="28"/>
          <w:lang w:val="fr-FR"/>
        </w:rPr>
        <w:t>Je vous remercie</w:t>
      </w:r>
    </w:p>
    <w:p>
      <w:pPr>
        <w:pStyle w:val="style0"/>
        <w:shd w:fill="F4F4F4" w:val="clear"/>
        <w:spacing w:after="100" w:before="100" w:line="100" w:lineRule="atLeast"/>
        <w:contextualSpacing w:val="false"/>
        <w:jc w:val="both"/>
      </w:pPr>
      <w:r>
        <w:rPr>
          <w:rFonts w:ascii="Times New Roman" w:cs="Times New Roman" w:eastAsia="Times New Roman" w:hAnsi="Times New Roman"/>
          <w:b/>
          <w:bCs/>
          <w:color w:val="454545"/>
          <w:sz w:val="28"/>
          <w:szCs w:val="28"/>
          <w:lang w:val="fr-FR"/>
        </w:rPr>
      </w:r>
    </w:p>
    <w:p>
      <w:pPr>
        <w:pStyle w:val="style0"/>
        <w:shd w:fill="F4F4F4" w:val="clear"/>
        <w:spacing w:after="100" w:before="100" w:line="100" w:lineRule="atLeast"/>
        <w:contextualSpacing w:val="false"/>
        <w:jc w:val="both"/>
      </w:pPr>
      <w:r>
        <w:rPr>
          <w:rFonts w:ascii="Times New Roman" w:cs="Times New Roman" w:eastAsia="Times New Roman" w:hAnsi="Times New Roman"/>
          <w:b/>
          <w:bCs/>
          <w:color w:val="454545"/>
          <w:sz w:val="28"/>
          <w:szCs w:val="28"/>
          <w:lang w:val="fr-FR"/>
        </w:rPr>
      </w:r>
    </w:p>
    <w:p>
      <w:pPr>
        <w:pStyle w:val="style0"/>
        <w:shd w:fill="F4F4F4" w:val="clear"/>
        <w:spacing w:after="100" w:before="100" w:line="100" w:lineRule="atLeast"/>
        <w:contextualSpacing w:val="false"/>
        <w:jc w:val="both"/>
      </w:pPr>
      <w:bookmarkStart w:id="0" w:name="result_box"/>
      <w:bookmarkEnd w:id="0"/>
      <w:r>
        <w:rPr>
          <w:rFonts w:ascii="Times New Roman" w:cs="Times New Roman" w:eastAsia="Times New Roman" w:hAnsi="Times New Roman"/>
          <w:b/>
          <w:bCs/>
          <w:color w:val="454545"/>
          <w:sz w:val="28"/>
          <w:szCs w:val="28"/>
          <w:lang w:val="en-"/>
        </w:rPr>
        <w:t>Thank you, Mr President</w:t>
      </w:r>
    </w:p>
    <w:p>
      <w:pPr>
        <w:pStyle w:val="style0"/>
        <w:shd w:fill="F4F4F4" w:val="clear"/>
        <w:spacing w:after="100" w:before="100" w:line="100" w:lineRule="atLeast"/>
        <w:contextualSpacing w:val="false"/>
        <w:jc w:val="both"/>
      </w:pPr>
      <w:r>
        <w:rPr>
          <w:rFonts w:ascii="Times New Roman" w:cs="Times New Roman" w:eastAsia="Times New Roman" w:hAnsi="Times New Roman"/>
          <w:b/>
          <w:bCs/>
          <w:color w:val="454545"/>
          <w:sz w:val="28"/>
          <w:szCs w:val="28"/>
          <w:lang w:val="en-"/>
        </w:rPr>
        <w:br/>
        <w:br/>
        <w:t>The delegation of Haiti welcomes the delegation of France.</w:t>
      </w:r>
    </w:p>
    <w:p>
      <w:pPr>
        <w:pStyle w:val="style0"/>
        <w:shd w:fill="F4F4F4" w:val="clear"/>
        <w:spacing w:after="100" w:before="100" w:line="100" w:lineRule="atLeast"/>
        <w:contextualSpacing w:val="false"/>
        <w:jc w:val="both"/>
      </w:pPr>
      <w:r>
        <w:rPr>
          <w:rFonts w:ascii="Times New Roman" w:cs="Times New Roman" w:eastAsia="Times New Roman" w:hAnsi="Times New Roman"/>
          <w:b/>
          <w:bCs/>
          <w:color w:val="454545"/>
          <w:sz w:val="28"/>
          <w:szCs w:val="28"/>
          <w:lang w:val="en-"/>
        </w:rPr>
        <w:br/>
        <w:br/>
        <w:t>The delegation of Haiti takes note of the strong commitment of France in this mechanism. This is reflected in the fact that the number of recommendations made since 2006 is more than 1700. She also welcomes France's leadership in protecting the environment. It noted, with regard to companies, the adoption of the 2017 law that requires vigilance to multinationals to prevent serious human rights violations in supply chains.</w:t>
      </w:r>
    </w:p>
    <w:p>
      <w:pPr>
        <w:pStyle w:val="style0"/>
        <w:shd w:fill="F4F4F4" w:val="clear"/>
        <w:spacing w:after="100" w:before="100" w:line="100" w:lineRule="atLeast"/>
        <w:contextualSpacing w:val="false"/>
        <w:jc w:val="both"/>
      </w:pPr>
      <w:r>
        <w:rPr>
          <w:rFonts w:ascii="Times New Roman" w:cs="Times New Roman" w:eastAsia="Times New Roman" w:hAnsi="Times New Roman"/>
          <w:b/>
          <w:bCs/>
          <w:color w:val="454545"/>
          <w:sz w:val="28"/>
          <w:szCs w:val="28"/>
          <w:lang w:val="en-"/>
        </w:rPr>
        <w:br/>
        <w:t>Haiti wishes to make three recommendations:</w:t>
      </w:r>
    </w:p>
    <w:p>
      <w:pPr>
        <w:pStyle w:val="style0"/>
        <w:shd w:fill="F4F4F4" w:val="clear"/>
        <w:spacing w:after="100" w:before="100" w:line="100" w:lineRule="atLeast"/>
        <w:contextualSpacing w:val="false"/>
        <w:jc w:val="both"/>
      </w:pPr>
      <w:r>
        <w:rPr>
          <w:rFonts w:ascii="Times New Roman" w:cs="Times New Roman" w:eastAsia="Times New Roman" w:hAnsi="Times New Roman"/>
          <w:b/>
          <w:bCs/>
          <w:color w:val="454545"/>
          <w:sz w:val="28"/>
          <w:szCs w:val="28"/>
          <w:lang w:val="en-"/>
        </w:rPr>
        <w:br/>
        <w:t>1 / Consider increasing its contribution of official development assistance to reach the agreed international target of 0.7% of GNP;</w:t>
      </w:r>
    </w:p>
    <w:p>
      <w:pPr>
        <w:pStyle w:val="style0"/>
        <w:shd w:fill="F4F4F4" w:val="clear"/>
        <w:spacing w:after="100" w:before="100" w:line="100" w:lineRule="atLeast"/>
        <w:contextualSpacing w:val="false"/>
        <w:jc w:val="both"/>
      </w:pPr>
      <w:r>
        <w:rPr>
          <w:rFonts w:ascii="Times New Roman" w:cs="Times New Roman" w:eastAsia="Times New Roman" w:hAnsi="Times New Roman"/>
          <w:b/>
          <w:bCs/>
          <w:color w:val="454545"/>
          <w:sz w:val="28"/>
          <w:szCs w:val="28"/>
          <w:lang w:val="en-"/>
        </w:rPr>
        <w:br/>
        <w:t xml:space="preserve">2 / Ensure sufficient long-term financial resources for programs and initiatives under the </w:t>
      </w:r>
      <w:r>
        <w:rPr>
          <w:rFonts w:ascii="Times New Roman" w:cs="Times New Roman" w:eastAsia="Times New Roman" w:hAnsi="Times New Roman"/>
          <w:b/>
          <w:bCs/>
          <w:color w:val="454545"/>
          <w:sz w:val="28"/>
          <w:szCs w:val="28"/>
          <w:lang w:val="en-"/>
        </w:rPr>
        <w:t>Real E</w:t>
      </w:r>
      <w:r>
        <w:rPr>
          <w:rFonts w:ascii="Times New Roman" w:cs="Times New Roman" w:eastAsia="Times New Roman" w:hAnsi="Times New Roman"/>
          <w:b/>
          <w:bCs/>
          <w:color w:val="454545"/>
          <w:sz w:val="28"/>
          <w:szCs w:val="28"/>
          <w:lang w:val="en-"/>
        </w:rPr>
        <w:t xml:space="preserve">quality </w:t>
      </w:r>
      <w:r>
        <w:rPr>
          <w:rFonts w:ascii="Times New Roman" w:cs="Times New Roman" w:eastAsia="Times New Roman" w:hAnsi="Times New Roman"/>
          <w:b/>
          <w:bCs/>
          <w:color w:val="454545"/>
          <w:sz w:val="28"/>
          <w:szCs w:val="28"/>
          <w:lang w:val="en-"/>
        </w:rPr>
        <w:t xml:space="preserve">Overseas Law </w:t>
      </w:r>
      <w:r>
        <w:rPr>
          <w:rFonts w:ascii="Times New Roman" w:cs="Times New Roman" w:eastAsia="Times New Roman" w:hAnsi="Times New Roman"/>
          <w:b/>
          <w:bCs/>
          <w:color w:val="454545"/>
          <w:sz w:val="28"/>
          <w:szCs w:val="28"/>
          <w:lang w:val="en-"/>
        </w:rPr>
        <w:t>of February 28, 2017;</w:t>
      </w:r>
    </w:p>
    <w:p>
      <w:pPr>
        <w:pStyle w:val="style0"/>
        <w:shd w:fill="F4F4F4" w:val="clear"/>
        <w:spacing w:after="100" w:before="100" w:line="100" w:lineRule="atLeast"/>
        <w:contextualSpacing w:val="false"/>
        <w:jc w:val="both"/>
      </w:pPr>
      <w:r>
        <w:rPr>
          <w:rFonts w:ascii="Times New Roman" w:cs="Times New Roman" w:eastAsia="Times New Roman" w:hAnsi="Times New Roman"/>
          <w:b/>
          <w:bCs/>
          <w:color w:val="454545"/>
          <w:sz w:val="28"/>
          <w:szCs w:val="28"/>
          <w:lang w:val="en-"/>
        </w:rPr>
        <w:br/>
        <w:t>3 / Take all measures to guarantee freedom of expression on the Internet, in accordance with Article 11 of the Declaration of the Rights of Man and the Citizen.</w:t>
        <w:br/>
        <w:br/>
        <w:br/>
        <w:t> Thank you</w:t>
      </w:r>
      <w:r>
        <w:rPr>
          <w:rFonts w:ascii="Times New Roman" w:cs="Times New Roman" w:eastAsia="Times New Roman" w:hAnsi="Times New Roman"/>
          <w:b/>
          <w:bCs/>
          <w:color w:val="454545"/>
          <w:sz w:val="28"/>
          <w:szCs w:val="28"/>
          <w:lang w:val="fr-FR"/>
        </w:rPr>
        <w:t xml:space="preserve"> </w:t>
      </w:r>
    </w:p>
    <w:p>
      <w:pPr>
        <w:pStyle w:val="style0"/>
        <w:shd w:fill="F4F4F4" w:val="clear"/>
        <w:spacing w:after="100" w:before="100" w:line="100" w:lineRule="atLeast"/>
        <w:contextualSpacing w:val="false"/>
        <w:jc w:val="both"/>
      </w:pPr>
      <w:r>
        <w:rPr>
          <w:rFonts w:ascii="Times New Roman" w:cs="Times New Roman" w:eastAsia="Times New Roman" w:hAnsi="Times New Roman"/>
          <w:b/>
          <w:bCs/>
          <w:color w:val="454545"/>
          <w:sz w:val="28"/>
          <w:szCs w:val="28"/>
          <w:lang w:val="fr-FR"/>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altName w:val="Helvetica"/>
    <w:charset w:val="00"/>
    <w:family w:val="auto"/>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Style par défaut"/>
    <w:next w:val="style0"/>
    <w:pPr>
      <w:widowControl/>
      <w:suppressAutoHyphens w:val="true"/>
      <w:kinsoku w:val="true"/>
      <w:overflowPunct w:val="true"/>
      <w:autoSpaceDE w:val="true"/>
    </w:pPr>
    <w:rPr>
      <w:rFonts w:ascii="Liberation Serif" w:cs="Arial" w:eastAsia="SimSun" w:hAnsi="Liberation Serif"/>
      <w:color w:val="auto"/>
      <w:sz w:val="24"/>
      <w:szCs w:val="24"/>
      <w:lang w:bidi="hi-IN" w:eastAsia="zh-CN" w:val="fr-CH"/>
    </w:rPr>
  </w:style>
  <w:style w:styleId="style15" w:type="paragraph">
    <w:name w:val="Titre"/>
    <w:basedOn w:val="style0"/>
    <w:next w:val="style16"/>
    <w:pPr>
      <w:keepNext/>
      <w:spacing w:after="120" w:before="240"/>
      <w:contextualSpacing w:val="false"/>
    </w:pPr>
    <w:rPr>
      <w:rFonts w:ascii="Liberation Sans" w:cs="Arial" w:eastAsia="Microsoft YaHei" w:hAnsi="Liberation Sans"/>
      <w:sz w:val="28"/>
      <w:szCs w:val="28"/>
    </w:rPr>
  </w:style>
  <w:style w:styleId="style16" w:type="paragraph">
    <w:name w:val="Corps de texte"/>
    <w:basedOn w:val="style0"/>
    <w:next w:val="style16"/>
    <w:pPr>
      <w:spacing w:after="140" w:before="0" w:line="288" w:lineRule="auto"/>
      <w:contextualSpacing w:val="false"/>
    </w:pPr>
    <w:rPr/>
  </w:style>
  <w:style w:styleId="style17" w:type="paragraph">
    <w:name w:val="Liste"/>
    <w:basedOn w:val="style16"/>
    <w:next w:val="style17"/>
    <w:pPr/>
    <w:rPr>
      <w:rFonts w:cs="Arial"/>
    </w:rPr>
  </w:style>
  <w:style w:styleId="style18" w:type="paragraph">
    <w:name w:val="Légende"/>
    <w:basedOn w:val="style0"/>
    <w:next w:val="style18"/>
    <w:pPr>
      <w:suppressLineNumbers/>
      <w:spacing w:after="120" w:before="120"/>
      <w:contextualSpacing w:val="false"/>
    </w:pPr>
    <w:rPr>
      <w:rFonts w:cs="Arial"/>
      <w:i/>
      <w:iCs/>
      <w:sz w:val="24"/>
      <w:szCs w:val="24"/>
    </w:rPr>
  </w:style>
  <w:style w:styleId="style19" w:type="paragraph">
    <w:name w:val="Index"/>
    <w:basedOn w:val="style0"/>
    <w:next w:val="style19"/>
    <w:pPr>
      <w:suppressLineNumbers/>
    </w:pPr>
    <w:rPr>
      <w:rFonts w:cs="Arial"/>
    </w:rPr>
  </w:style>
  <w:style w:styleId="style20" w:type="paragraph">
    <w:name w:val="Normal (Web)"/>
    <w:basedOn w:val="style0"/>
    <w:next w:val="style20"/>
    <w:pPr>
      <w:spacing w:after="280" w:before="280" w:line="100" w:lineRule="atLeast"/>
      <w:contextualSpacing w:val="false"/>
    </w:pPr>
    <w:rPr>
      <w:rFonts w:ascii="Times New Roman" w:cs="Times New Roman" w:eastAsia="Times New Roman" w:hAnsi="Times New Roman"/>
      <w:sz w:val="24"/>
      <w:szCs w:val="24"/>
      <w:lang w:eastAsia="fr-CH"/>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3.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46E8C-5BCA-4AC5-9C3D-917D520C1FCD}"/>
</file>

<file path=customXml/itemProps2.xml><?xml version="1.0" encoding="utf-8"?>
<ds:datastoreItem xmlns:ds="http://schemas.openxmlformats.org/officeDocument/2006/customXml" ds:itemID="{31E7FF55-E745-45BD-8FBE-C692114D0201}"/>
</file>

<file path=customXml/itemProps3.xml><?xml version="1.0" encoding="utf-8"?>
<ds:datastoreItem xmlns:ds="http://schemas.openxmlformats.org/officeDocument/2006/customXml" ds:itemID="{F19DB3DE-308E-484A-A396-CD277C856CE3}"/>
</file>

<file path=docProps/app.xml><?xml version="1.0" encoding="utf-8"?>
<Properties xmlns="http://schemas.openxmlformats.org/officeDocument/2006/extended-properties" xmlns:vt="http://schemas.openxmlformats.org/officeDocument/2006/docPropsVTypes">
  <TotalTime>15675</TotalTime>
  <Application>LibreOffice/5.4.1.2$Windows_x86 LibreOffice_project/ea7cb86e6eeb2bf3a5af73a8f7777ac570321527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2018-01-12T15:06:59Z</cp:lastPrinted>
  <dcterms:created xsi:type="dcterms:W3CDTF">2018-01-11T13:00:55Z</dcterms:created>
  <dcterms:modified xsi:type="dcterms:W3CDTF">2018-01-12T15:56:51Z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