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B436" w14:textId="77777777" w:rsidR="006301D5" w:rsidRPr="00FC05C1" w:rsidRDefault="006301D5" w:rsidP="006301D5">
      <w:pPr>
        <w:spacing w:after="120"/>
      </w:pPr>
      <w:bookmarkStart w:id="0" w:name="_GoBack"/>
      <w:bookmarkEnd w:id="0"/>
    </w:p>
    <w:p w14:paraId="439E66FD" w14:textId="77777777" w:rsidR="006301D5" w:rsidRDefault="006301D5" w:rsidP="006301D5">
      <w:pPr>
        <w:spacing w:after="120"/>
      </w:pPr>
    </w:p>
    <w:p w14:paraId="2EE1DCEA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29E4D127" w14:textId="77777777" w:rsidR="00E404A7" w:rsidRPr="00E404A7" w:rsidRDefault="00E404A7" w:rsidP="00E404A7">
      <w:pPr>
        <w:spacing w:after="160" w:line="259" w:lineRule="auto"/>
        <w:jc w:val="center"/>
        <w:rPr>
          <w:rFonts w:eastAsia="Calibri"/>
        </w:rPr>
      </w:pPr>
      <w:r w:rsidRPr="00E404A7">
        <w:rPr>
          <w:rFonts w:eastAsia="Calibri"/>
          <w:b/>
          <w:bCs/>
        </w:rPr>
        <w:t>Universal Periodic Review Working Group – 29th Session</w:t>
      </w:r>
    </w:p>
    <w:p w14:paraId="4A389E55" w14:textId="77777777" w:rsidR="00E404A7" w:rsidRPr="00E404A7" w:rsidRDefault="0016462A" w:rsidP="00E404A7">
      <w:pPr>
        <w:spacing w:after="160" w:line="259" w:lineRule="auto"/>
        <w:jc w:val="center"/>
        <w:rPr>
          <w:rFonts w:eastAsia="Calibri"/>
        </w:rPr>
      </w:pPr>
      <w:r>
        <w:rPr>
          <w:rFonts w:eastAsia="Calibri"/>
          <w:b/>
          <w:bCs/>
        </w:rPr>
        <w:t>Universal Periodic Review of T</w:t>
      </w:r>
      <w:r w:rsidR="00E404A7" w:rsidRPr="00E404A7">
        <w:rPr>
          <w:rFonts w:eastAsia="Calibri"/>
          <w:b/>
          <w:bCs/>
        </w:rPr>
        <w:t>he Bahamas</w:t>
      </w:r>
    </w:p>
    <w:p w14:paraId="791F028F" w14:textId="77777777" w:rsidR="00E404A7" w:rsidRPr="00E404A7" w:rsidRDefault="00E404A7" w:rsidP="00E404A7">
      <w:pPr>
        <w:spacing w:after="160" w:line="259" w:lineRule="auto"/>
        <w:jc w:val="center"/>
        <w:rPr>
          <w:rFonts w:eastAsia="Calibri"/>
        </w:rPr>
      </w:pPr>
      <w:r w:rsidRPr="00E404A7">
        <w:rPr>
          <w:rFonts w:eastAsia="Calibri"/>
          <w:b/>
          <w:bCs/>
        </w:rPr>
        <w:t>Statement by Australia</w:t>
      </w:r>
    </w:p>
    <w:p w14:paraId="35B2266E" w14:textId="77777777" w:rsidR="00E404A7" w:rsidRPr="00E404A7" w:rsidRDefault="00E404A7" w:rsidP="00C97F9D">
      <w:pPr>
        <w:spacing w:after="160" w:line="276" w:lineRule="auto"/>
        <w:jc w:val="both"/>
        <w:rPr>
          <w:rFonts w:eastAsia="Calibri"/>
        </w:rPr>
      </w:pPr>
    </w:p>
    <w:p w14:paraId="1995B697" w14:textId="733E68C5" w:rsidR="00FC05C1" w:rsidRPr="00FC05C1" w:rsidRDefault="00E404A7" w:rsidP="00C97F9D">
      <w:pPr>
        <w:spacing w:after="120" w:line="276" w:lineRule="auto"/>
        <w:jc w:val="both"/>
        <w:rPr>
          <w:b/>
        </w:rPr>
      </w:pPr>
      <w:r w:rsidRPr="00FC05C1">
        <w:t>Australia commends</w:t>
      </w:r>
      <w:r w:rsidR="0016462A" w:rsidRPr="00FC05C1">
        <w:t xml:space="preserve"> T</w:t>
      </w:r>
      <w:r w:rsidR="00454A08" w:rsidRPr="00FC05C1">
        <w:t xml:space="preserve">he Bahamas on its recent steps </w:t>
      </w:r>
      <w:r w:rsidRPr="00FC05C1">
        <w:t xml:space="preserve">to </w:t>
      </w:r>
      <w:r w:rsidR="00454A08" w:rsidRPr="00FC05C1">
        <w:t xml:space="preserve">progress </w:t>
      </w:r>
      <w:r w:rsidRPr="00FC05C1">
        <w:t>human rights</w:t>
      </w:r>
      <w:r w:rsidR="00C97F9D" w:rsidRPr="00FC05C1">
        <w:t xml:space="preserve">, </w:t>
      </w:r>
      <w:r w:rsidRPr="00FC05C1">
        <w:t xml:space="preserve">including </w:t>
      </w:r>
      <w:r w:rsidR="003A7F8E" w:rsidRPr="00FC05C1">
        <w:t xml:space="preserve">to promote gender equality </w:t>
      </w:r>
      <w:r w:rsidRPr="00FC05C1">
        <w:t xml:space="preserve">through </w:t>
      </w:r>
      <w:r w:rsidR="00454A08" w:rsidRPr="00FC05C1">
        <w:t xml:space="preserve">a </w:t>
      </w:r>
      <w:r w:rsidRPr="00FC05C1">
        <w:t>Const</w:t>
      </w:r>
      <w:r w:rsidR="00454A08" w:rsidRPr="00FC05C1">
        <w:t>itutional amendment</w:t>
      </w:r>
      <w:r w:rsidR="003A7F8E" w:rsidRPr="00FC05C1">
        <w:t xml:space="preserve">. </w:t>
      </w:r>
      <w:r w:rsidR="00C97F9D" w:rsidRPr="00FC05C1">
        <w:t xml:space="preserve">However, </w:t>
      </w:r>
      <w:r w:rsidRPr="00FC05C1">
        <w:t xml:space="preserve">Australia remains concerned at the scale of violence – particularly sexual violence – perpetrated against women. </w:t>
      </w:r>
      <w:r w:rsidR="00454A08" w:rsidRPr="00FC05C1">
        <w:t xml:space="preserve">With this in mind, </w:t>
      </w:r>
      <w:r w:rsidRPr="00FC05C1">
        <w:rPr>
          <w:b/>
        </w:rPr>
        <w:t xml:space="preserve">Australia </w:t>
      </w:r>
      <w:r w:rsidR="00EE1208" w:rsidRPr="00FC05C1">
        <w:rPr>
          <w:b/>
        </w:rPr>
        <w:t>recommends</w:t>
      </w:r>
      <w:r w:rsidR="003B1414" w:rsidRPr="00FC05C1">
        <w:rPr>
          <w:b/>
        </w:rPr>
        <w:t xml:space="preserve"> that T</w:t>
      </w:r>
      <w:r w:rsidRPr="00FC05C1">
        <w:rPr>
          <w:b/>
        </w:rPr>
        <w:t xml:space="preserve">he Bahamas accede to the Optional Protocol to </w:t>
      </w:r>
      <w:r w:rsidR="0016462A" w:rsidRPr="00FC05C1">
        <w:rPr>
          <w:b/>
        </w:rPr>
        <w:t>the Convention on the Elimination of All Forms of Discrimination Against Women</w:t>
      </w:r>
      <w:r w:rsidRPr="00FC05C1">
        <w:rPr>
          <w:b/>
        </w:rPr>
        <w:t>.</w:t>
      </w:r>
    </w:p>
    <w:p w14:paraId="21EE6366" w14:textId="4371A43E" w:rsidR="00FC05C1" w:rsidRPr="00FC05C1" w:rsidRDefault="0043601F" w:rsidP="00C97F9D">
      <w:pPr>
        <w:spacing w:after="120" w:line="276" w:lineRule="auto"/>
        <w:jc w:val="both"/>
      </w:pPr>
      <w:r w:rsidRPr="00FC05C1">
        <w:rPr>
          <w:b/>
        </w:rPr>
        <w:t>Australia also recommends The Bahamas introduce laws to provide redress to people subject to discrimination based on their sexual orientation or gender identity</w:t>
      </w:r>
      <w:r w:rsidRPr="00FC05C1">
        <w:t>.</w:t>
      </w:r>
    </w:p>
    <w:p w14:paraId="7F539318" w14:textId="20C7A299" w:rsidR="0043601F" w:rsidRPr="00FC05C1" w:rsidRDefault="001710A3" w:rsidP="00C97F9D">
      <w:pPr>
        <w:spacing w:after="120" w:line="276" w:lineRule="auto"/>
        <w:jc w:val="both"/>
        <w:rPr>
          <w:b/>
        </w:rPr>
      </w:pPr>
      <w:r w:rsidRPr="00FC05C1">
        <w:t xml:space="preserve">Australia is concerned by reports of poor prison conditions for juveniles. </w:t>
      </w:r>
      <w:r w:rsidR="00C97F9D" w:rsidRPr="00FC05C1">
        <w:rPr>
          <w:b/>
        </w:rPr>
        <w:t>Australia recommends T</w:t>
      </w:r>
      <w:r w:rsidRPr="00FC05C1">
        <w:rPr>
          <w:b/>
        </w:rPr>
        <w:t>he Bahamas establish a system to administer juvenile justice in line with its obligations under the Convention on the Rights of the Child.</w:t>
      </w:r>
    </w:p>
    <w:p w14:paraId="23F12FC0" w14:textId="77777777" w:rsidR="001710A3" w:rsidRPr="00FC05C1" w:rsidRDefault="00E404A7" w:rsidP="00C97F9D">
      <w:pPr>
        <w:spacing w:after="120" w:line="276" w:lineRule="auto"/>
        <w:jc w:val="both"/>
        <w:rPr>
          <w:b/>
        </w:rPr>
      </w:pPr>
      <w:r w:rsidRPr="00FC05C1">
        <w:t xml:space="preserve">While acknowledging that no executions have taken place since 2000, </w:t>
      </w:r>
      <w:r w:rsidR="003B1414" w:rsidRPr="00FC05C1">
        <w:rPr>
          <w:b/>
        </w:rPr>
        <w:t>Australia recommends T</w:t>
      </w:r>
      <w:r w:rsidRPr="00FC05C1">
        <w:rPr>
          <w:b/>
        </w:rPr>
        <w:t xml:space="preserve">he Bahamas establish a moratorium on the death penalty, </w:t>
      </w:r>
      <w:r w:rsidR="00454A08" w:rsidRPr="00FC05C1">
        <w:rPr>
          <w:b/>
        </w:rPr>
        <w:t>as a step towards complete abolition of this practice</w:t>
      </w:r>
      <w:r w:rsidRPr="00FC05C1">
        <w:rPr>
          <w:b/>
        </w:rPr>
        <w:t>.</w:t>
      </w:r>
    </w:p>
    <w:p w14:paraId="0C3E6081" w14:textId="0D848CDF" w:rsidR="00E404A7" w:rsidRPr="00FC05C1" w:rsidRDefault="00CB0760" w:rsidP="00C97F9D">
      <w:pPr>
        <w:spacing w:after="160" w:line="276" w:lineRule="auto"/>
        <w:rPr>
          <w:rFonts w:eastAsia="Calibri"/>
          <w:bCs/>
        </w:rPr>
      </w:pPr>
      <w:r w:rsidRPr="00FC05C1">
        <w:t xml:space="preserve">Australia commends the Bahamas for its efforts to address gaps in nationality laws that give rise to statelessness and </w:t>
      </w:r>
      <w:r w:rsidRPr="00FC05C1">
        <w:rPr>
          <w:b/>
          <w:bCs/>
        </w:rPr>
        <w:t xml:space="preserve">recommends </w:t>
      </w:r>
      <w:r w:rsidR="001710A3" w:rsidRPr="00FC05C1">
        <w:rPr>
          <w:b/>
          <w:bCs/>
        </w:rPr>
        <w:t>T</w:t>
      </w:r>
      <w:r w:rsidRPr="00FC05C1">
        <w:rPr>
          <w:b/>
          <w:bCs/>
        </w:rPr>
        <w:t>he Bahamas continue the process of Constitutional Reform to remove gender discrimination in nationality provisions and introduce safeguards to prevent statelessness.</w:t>
      </w:r>
      <w:r w:rsidR="003A7F8E" w:rsidRPr="00FC05C1">
        <w:rPr>
          <w:rFonts w:eastAsia="Calibri"/>
          <w:bCs/>
        </w:rPr>
        <w:t xml:space="preserve"> </w:t>
      </w:r>
    </w:p>
    <w:p w14:paraId="5008F85F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6D697" w14:textId="77777777" w:rsidR="00486A68" w:rsidRDefault="00486A68" w:rsidP="007655C9">
      <w:r>
        <w:separator/>
      </w:r>
    </w:p>
  </w:endnote>
  <w:endnote w:type="continuationSeparator" w:id="0">
    <w:p w14:paraId="76693C23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DD82" w14:textId="77777777" w:rsidR="00486A68" w:rsidRDefault="00486A68" w:rsidP="007655C9">
      <w:r>
        <w:separator/>
      </w:r>
    </w:p>
  </w:footnote>
  <w:footnote w:type="continuationSeparator" w:id="0">
    <w:p w14:paraId="41B25900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7E80" w14:textId="77777777" w:rsidR="00486A68" w:rsidRDefault="00613328" w:rsidP="00585CB6">
    <w:pPr>
      <w:pStyle w:val="Header"/>
      <w:ind w:left="142"/>
    </w:pPr>
    <w:r>
      <w:object w:dxaOrig="1440" w:dyaOrig="1440" w14:anchorId="6DF4F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7715063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AD3D82D" wp14:editId="5C191D5F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88BC6C" wp14:editId="7AB15F2F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CBE8E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6F724BA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8BC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4F0CBE8E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36F724BA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9D9A1F" wp14:editId="162E371C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04E838" wp14:editId="054D706C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A1663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4E838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7F6A1663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6DE8052" wp14:editId="20ED718A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A1067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E8052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5E7A1067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50298F9D" wp14:editId="65775F60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2F92C63C" wp14:editId="2CCBB5E7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1E0E2B0C" wp14:editId="209633D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5B8CBDC7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B369B"/>
    <w:rsid w:val="000E7AD0"/>
    <w:rsid w:val="00143A3D"/>
    <w:rsid w:val="0016462A"/>
    <w:rsid w:val="001710A3"/>
    <w:rsid w:val="002F65EC"/>
    <w:rsid w:val="00330CB8"/>
    <w:rsid w:val="00344A74"/>
    <w:rsid w:val="003A10E0"/>
    <w:rsid w:val="003A7F8E"/>
    <w:rsid w:val="003B1414"/>
    <w:rsid w:val="004213DA"/>
    <w:rsid w:val="0043601F"/>
    <w:rsid w:val="004405A5"/>
    <w:rsid w:val="00454A08"/>
    <w:rsid w:val="00483E94"/>
    <w:rsid w:val="00486A68"/>
    <w:rsid w:val="004D01BE"/>
    <w:rsid w:val="004F121D"/>
    <w:rsid w:val="00514770"/>
    <w:rsid w:val="00536998"/>
    <w:rsid w:val="00536FAE"/>
    <w:rsid w:val="00562C24"/>
    <w:rsid w:val="00585CB6"/>
    <w:rsid w:val="005C3D38"/>
    <w:rsid w:val="00613328"/>
    <w:rsid w:val="00614E2E"/>
    <w:rsid w:val="006301D5"/>
    <w:rsid w:val="006518E8"/>
    <w:rsid w:val="007655C9"/>
    <w:rsid w:val="00777FB5"/>
    <w:rsid w:val="00791FA9"/>
    <w:rsid w:val="007F5ADA"/>
    <w:rsid w:val="00824BFB"/>
    <w:rsid w:val="00867168"/>
    <w:rsid w:val="00886DAD"/>
    <w:rsid w:val="008D5868"/>
    <w:rsid w:val="00911D03"/>
    <w:rsid w:val="00913F38"/>
    <w:rsid w:val="00952ED4"/>
    <w:rsid w:val="00983E53"/>
    <w:rsid w:val="009A1D6D"/>
    <w:rsid w:val="00A14383"/>
    <w:rsid w:val="00A63BFB"/>
    <w:rsid w:val="00A86458"/>
    <w:rsid w:val="00A97EE1"/>
    <w:rsid w:val="00AE27FE"/>
    <w:rsid w:val="00B155F1"/>
    <w:rsid w:val="00B570E6"/>
    <w:rsid w:val="00B62778"/>
    <w:rsid w:val="00B70960"/>
    <w:rsid w:val="00C17DEB"/>
    <w:rsid w:val="00C212CA"/>
    <w:rsid w:val="00C26BDE"/>
    <w:rsid w:val="00C5592D"/>
    <w:rsid w:val="00C63A5F"/>
    <w:rsid w:val="00C71928"/>
    <w:rsid w:val="00C8084A"/>
    <w:rsid w:val="00C97F9D"/>
    <w:rsid w:val="00CB0760"/>
    <w:rsid w:val="00D03DA8"/>
    <w:rsid w:val="00D13984"/>
    <w:rsid w:val="00D64185"/>
    <w:rsid w:val="00E404A7"/>
    <w:rsid w:val="00EC7B79"/>
    <w:rsid w:val="00ED7681"/>
    <w:rsid w:val="00EE1208"/>
    <w:rsid w:val="00EF5F22"/>
    <w:rsid w:val="00F82A85"/>
    <w:rsid w:val="00FC05C1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1BB8BC9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3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6FA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709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0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09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0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0960"/>
    <w:rPr>
      <w:b/>
      <w:bCs/>
      <w:lang w:eastAsia="en-US"/>
    </w:rPr>
  </w:style>
  <w:style w:type="paragraph" w:customStyle="1" w:styleId="Default">
    <w:name w:val="Default"/>
    <w:rsid w:val="00B709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09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8C364-308C-418C-81BC-A316763DA622}"/>
</file>

<file path=customXml/itemProps2.xml><?xml version="1.0" encoding="utf-8"?>
<ds:datastoreItem xmlns:ds="http://schemas.openxmlformats.org/officeDocument/2006/customXml" ds:itemID="{0A5155C9-70B8-4ED0-AFEF-8122701ECA34}"/>
</file>

<file path=customXml/itemProps3.xml><?xml version="1.0" encoding="utf-8"?>
<ds:datastoreItem xmlns:ds="http://schemas.openxmlformats.org/officeDocument/2006/customXml" ds:itemID="{A19AB74B-AEB8-416A-85B1-D87AB6E29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2018-01-17T10:15:00Z</cp:lastPrinted>
  <dcterms:created xsi:type="dcterms:W3CDTF">2018-01-17T16:25:00Z</dcterms:created>
  <dcterms:modified xsi:type="dcterms:W3CDTF">2018-01-17T16:25:00Z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840d7ff2-d036-48bc-9d14-94b082a545a6</vt:lpwstr>
  </property>
  <property fmtid="{D5CDD505-2E9C-101B-9397-08002B2CF9AE}" pid="3" name="hptrimdataset">
    <vt:lpwstr>CH</vt:lpwstr>
  </property>
  <property fmtid="{D5CDD505-2E9C-101B-9397-08002B2CF9AE}" pid="4" name="hptrimfileref">
    <vt:lpwstr>17/2588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