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3B4ED0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3B4ED0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3B4ED0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3B4ED0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3B4ED0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3B4ED0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3B4ED0" w:rsidSect="00780ED8">
          <w:headerReference w:type="default" r:id="rId10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3B4ED0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3B4ED0" w:rsidRDefault="00A27886" w:rsidP="00A27886">
      <w:pPr>
        <w:ind w:left="5664" w:right="-427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3B4ED0">
        <w:rPr>
          <w:rFonts w:cs="Times New Roman"/>
          <w:i/>
          <w:lang w:val="fr-FR"/>
        </w:rPr>
        <w:tab/>
      </w:r>
      <w:r w:rsidRPr="003B4ED0">
        <w:rPr>
          <w:rFonts w:cs="Times New Roman"/>
          <w:i/>
          <w:lang w:val="fr-FR"/>
        </w:rPr>
        <w:tab/>
      </w:r>
      <w:r w:rsidR="00780ED8" w:rsidRPr="003B4ED0">
        <w:rPr>
          <w:rFonts w:cs="Times New Roman"/>
          <w:i/>
          <w:lang w:val="fr-FR"/>
        </w:rPr>
        <w:t xml:space="preserve">              </w:t>
      </w:r>
      <w:r w:rsidR="00646456" w:rsidRPr="003B4ED0">
        <w:rPr>
          <w:rFonts w:cs="Times New Roman"/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</w:p>
    <w:p w14:paraId="3E968E8E" w14:textId="51B8BB1B" w:rsidR="00B972C3" w:rsidRPr="00241C94" w:rsidRDefault="00B972C3" w:rsidP="00B972C3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>2</w:t>
      </w:r>
      <w:r w:rsidR="00A106D6">
        <w:rPr>
          <w:rFonts w:cs="Times New Roman"/>
          <w:b/>
          <w:sz w:val="24"/>
          <w:szCs w:val="24"/>
          <w:lang w:val="en-GB"/>
        </w:rPr>
        <w:t>9</w:t>
      </w:r>
      <w:r w:rsidRPr="00241C94">
        <w:rPr>
          <w:rFonts w:cs="Times New Roman"/>
          <w:b/>
          <w:sz w:val="24"/>
          <w:szCs w:val="24"/>
          <w:vertAlign w:val="superscript"/>
          <w:lang w:val="en-GB"/>
        </w:rPr>
        <w:t>th</w:t>
      </w:r>
      <w:r w:rsidRPr="00241C94">
        <w:rPr>
          <w:rFonts w:cs="Times New Roman"/>
          <w:b/>
          <w:sz w:val="24"/>
          <w:szCs w:val="24"/>
          <w:lang w:val="en-GB"/>
        </w:rPr>
        <w:t xml:space="preserve"> session of the UPR Working Group</w:t>
      </w:r>
    </w:p>
    <w:p w14:paraId="30E7A465" w14:textId="4CF0254F" w:rsidR="00B972C3" w:rsidRPr="00241C94" w:rsidRDefault="00B972C3" w:rsidP="00B972C3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 xml:space="preserve">UPR of </w:t>
      </w:r>
      <w:r w:rsidR="007372B6" w:rsidRPr="00241C94">
        <w:rPr>
          <w:rFonts w:cs="Times New Roman"/>
          <w:b/>
          <w:sz w:val="24"/>
          <w:szCs w:val="24"/>
        </w:rPr>
        <w:t xml:space="preserve">the </w:t>
      </w:r>
      <w:r w:rsidR="00B82DCC">
        <w:rPr>
          <w:rFonts w:cs="Times New Roman"/>
          <w:b/>
          <w:sz w:val="24"/>
          <w:szCs w:val="24"/>
        </w:rPr>
        <w:t>United Arab Emirates</w:t>
      </w:r>
    </w:p>
    <w:p w14:paraId="419A831E" w14:textId="77777777" w:rsidR="00BA520B" w:rsidRPr="00241C94" w:rsidRDefault="00BA520B" w:rsidP="00646456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5FA4FA3A" w14:textId="77777777" w:rsidR="00646456" w:rsidRPr="00241C94" w:rsidRDefault="00646456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>Statement</w:t>
      </w:r>
    </w:p>
    <w:p w14:paraId="5720653A" w14:textId="7BFF1F94" w:rsidR="00646456" w:rsidRPr="00241C94" w:rsidRDefault="00B972C3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 xml:space="preserve">delivered by </w:t>
      </w:r>
      <w:proofErr w:type="spellStart"/>
      <w:r w:rsidR="00A106D6">
        <w:rPr>
          <w:rFonts w:cs="Times New Roman"/>
          <w:b/>
          <w:sz w:val="24"/>
          <w:szCs w:val="24"/>
          <w:lang w:val="en-GB"/>
        </w:rPr>
        <w:t>Yalchin</w:t>
      </w:r>
      <w:proofErr w:type="spellEnd"/>
      <w:r w:rsidR="00A106D6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A106D6">
        <w:rPr>
          <w:rFonts w:cs="Times New Roman"/>
          <w:b/>
          <w:sz w:val="24"/>
          <w:szCs w:val="24"/>
          <w:lang w:val="en-GB"/>
        </w:rPr>
        <w:t>Rafiyev</w:t>
      </w:r>
      <w:proofErr w:type="spellEnd"/>
      <w:r w:rsidR="00A106D6">
        <w:rPr>
          <w:rFonts w:cs="Times New Roman"/>
          <w:b/>
          <w:sz w:val="24"/>
          <w:szCs w:val="24"/>
          <w:lang w:val="en-GB"/>
        </w:rPr>
        <w:t xml:space="preserve">, First </w:t>
      </w:r>
      <w:r w:rsidRPr="00241C94">
        <w:rPr>
          <w:rFonts w:cs="Times New Roman"/>
          <w:b/>
          <w:sz w:val="24"/>
          <w:szCs w:val="24"/>
          <w:lang w:val="en-GB"/>
        </w:rPr>
        <w:t>secretary of the Permanent Mission of the Republic of Azerbaijan to the UN Office and other International Organizations in Geneva</w:t>
      </w:r>
    </w:p>
    <w:p w14:paraId="10D839F7" w14:textId="77777777" w:rsidR="00B972C3" w:rsidRPr="00241C94" w:rsidRDefault="00B972C3" w:rsidP="00646456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52346EAE" w14:textId="033224F7" w:rsidR="00646456" w:rsidRPr="00241C94" w:rsidRDefault="00A106D6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22 January </w:t>
      </w:r>
      <w:r w:rsidR="00646456" w:rsidRPr="00241C94">
        <w:rPr>
          <w:rFonts w:cs="Times New Roman"/>
          <w:b/>
          <w:sz w:val="24"/>
          <w:szCs w:val="24"/>
          <w:lang w:val="en-GB"/>
        </w:rPr>
        <w:t>201</w:t>
      </w:r>
      <w:r>
        <w:rPr>
          <w:rFonts w:cs="Times New Roman"/>
          <w:b/>
          <w:sz w:val="24"/>
          <w:szCs w:val="24"/>
          <w:lang w:val="en-GB"/>
        </w:rPr>
        <w:t>8</w:t>
      </w:r>
    </w:p>
    <w:p w14:paraId="078FD9D5" w14:textId="77777777" w:rsidR="003B4ED0" w:rsidRDefault="003B4ED0" w:rsidP="00C169A7">
      <w:pPr>
        <w:jc w:val="both"/>
        <w:rPr>
          <w:rFonts w:cs="Times New Roman"/>
          <w:szCs w:val="28"/>
        </w:rPr>
      </w:pPr>
    </w:p>
    <w:p w14:paraId="107F49E2" w14:textId="0085860F" w:rsidR="00C169A7" w:rsidRPr="00241C94" w:rsidRDefault="002517E8" w:rsidP="00C169A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Thank you M</w:t>
      </w:r>
      <w:r w:rsidR="0075419D" w:rsidRPr="00241C94">
        <w:rPr>
          <w:rFonts w:cs="Times New Roman"/>
          <w:sz w:val="26"/>
          <w:szCs w:val="26"/>
        </w:rPr>
        <w:t xml:space="preserve">r. </w:t>
      </w:r>
      <w:r w:rsidR="00451FAF" w:rsidRPr="00241C94">
        <w:rPr>
          <w:rFonts w:cs="Times New Roman"/>
          <w:sz w:val="26"/>
          <w:szCs w:val="26"/>
        </w:rPr>
        <w:t xml:space="preserve">President, </w:t>
      </w:r>
    </w:p>
    <w:p w14:paraId="7E421753" w14:textId="77777777" w:rsidR="00C169A7" w:rsidRPr="00241C94" w:rsidRDefault="00C169A7" w:rsidP="00C169A7">
      <w:pPr>
        <w:jc w:val="both"/>
        <w:rPr>
          <w:rFonts w:cs="Times New Roman"/>
          <w:sz w:val="26"/>
          <w:szCs w:val="26"/>
        </w:rPr>
      </w:pPr>
    </w:p>
    <w:p w14:paraId="2A7C9691" w14:textId="40C0854D" w:rsidR="00B719D7" w:rsidRPr="00241C94" w:rsidRDefault="00B719D7" w:rsidP="00B719D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41C94">
        <w:rPr>
          <w:rFonts w:ascii="Times New Roman" w:hAnsi="Times New Roman" w:cs="Times New Roman"/>
          <w:sz w:val="26"/>
          <w:szCs w:val="26"/>
        </w:rPr>
        <w:t xml:space="preserve">Azerbaijan </w:t>
      </w:r>
      <w:r w:rsidRPr="003E1326">
        <w:rPr>
          <w:rFonts w:ascii="Times New Roman" w:hAnsi="Times New Roman" w:cs="Times New Roman"/>
          <w:sz w:val="26"/>
          <w:szCs w:val="26"/>
        </w:rPr>
        <w:t>welcomes the delegation</w:t>
      </w:r>
      <w:r w:rsidRPr="00241C94">
        <w:rPr>
          <w:rFonts w:ascii="Times New Roman" w:hAnsi="Times New Roman" w:cs="Times New Roman"/>
          <w:sz w:val="26"/>
          <w:szCs w:val="26"/>
        </w:rPr>
        <w:t xml:space="preserve"> of </w:t>
      </w:r>
      <w:r w:rsidR="00EA5D22">
        <w:rPr>
          <w:rFonts w:ascii="Times New Roman" w:hAnsi="Times New Roman" w:cs="Times New Roman"/>
          <w:sz w:val="26"/>
          <w:szCs w:val="26"/>
        </w:rPr>
        <w:t>the United Arab Emirates</w:t>
      </w:r>
      <w:r w:rsidRPr="00241C94">
        <w:rPr>
          <w:rFonts w:ascii="Times New Roman" w:hAnsi="Times New Roman" w:cs="Times New Roman"/>
          <w:sz w:val="26"/>
          <w:szCs w:val="26"/>
        </w:rPr>
        <w:t xml:space="preserve"> and </w:t>
      </w:r>
      <w:r w:rsidR="00A106D6">
        <w:rPr>
          <w:rFonts w:ascii="Times New Roman" w:hAnsi="Times New Roman" w:cs="Times New Roman"/>
          <w:sz w:val="26"/>
          <w:szCs w:val="26"/>
        </w:rPr>
        <w:t xml:space="preserve">thanks the delegation for the </w:t>
      </w:r>
      <w:r w:rsidR="00EA5D22">
        <w:rPr>
          <w:rFonts w:ascii="Times New Roman" w:hAnsi="Times New Roman" w:cs="Times New Roman"/>
          <w:sz w:val="26"/>
          <w:szCs w:val="26"/>
        </w:rPr>
        <w:t xml:space="preserve">presentation of </w:t>
      </w:r>
      <w:r w:rsidR="00A106D6">
        <w:rPr>
          <w:rFonts w:ascii="Times New Roman" w:hAnsi="Times New Roman" w:cs="Times New Roman"/>
          <w:sz w:val="26"/>
          <w:szCs w:val="26"/>
        </w:rPr>
        <w:t>national report.</w:t>
      </w:r>
    </w:p>
    <w:p w14:paraId="08A914B1" w14:textId="77777777" w:rsidR="00B719D7" w:rsidRDefault="00B719D7" w:rsidP="00644932">
      <w:pPr>
        <w:jc w:val="both"/>
        <w:rPr>
          <w:rFonts w:cs="Times New Roman"/>
          <w:sz w:val="26"/>
          <w:szCs w:val="26"/>
        </w:rPr>
      </w:pPr>
    </w:p>
    <w:p w14:paraId="609FCFDA" w14:textId="159AA470" w:rsidR="00AE7188" w:rsidRPr="00A3208F" w:rsidRDefault="003C3BE6" w:rsidP="00644932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We commend the UAE’s solid</w:t>
      </w:r>
      <w:r w:rsidR="0063392B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commitment to the UPR Process and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take positive note of the responses Government of UAE has provided in its national report with regard to the recommenda</w:t>
      </w:r>
      <w:r w:rsidR="00B1137B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tions 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received during the second cycle of the UPR. </w:t>
      </w:r>
      <w:r w:rsidR="00EA5D22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Azerbaijan</w:t>
      </w:r>
      <w:r w:rsidR="002720C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EA5D22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appreciates the</w:t>
      </w:r>
      <w:r w:rsidR="002720C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EA5D22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UAE</w:t>
      </w:r>
      <w:r w:rsidR="002720C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’s </w:t>
      </w:r>
      <w:r w:rsidR="00AE7188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active engagement with the </w:t>
      </w:r>
      <w:r w:rsidR="002720C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human rights</w:t>
      </w:r>
      <w:r w:rsidR="00AE7188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treaty bodies</w:t>
      </w:r>
      <w:r w:rsidR="002720C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and HRC special procedures mandate holders</w:t>
      </w:r>
      <w:r w:rsidR="00AE7188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. </w:t>
      </w:r>
    </w:p>
    <w:p w14:paraId="32A7B946" w14:textId="77777777" w:rsidR="000922FB" w:rsidRPr="00A3208F" w:rsidRDefault="000922FB" w:rsidP="000922FB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14:paraId="4D3D5B5B" w14:textId="3E570C7E" w:rsidR="000922FB" w:rsidRPr="00A3208F" w:rsidRDefault="000922FB" w:rsidP="000922FB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Azerbaijan also takes note with interest the reform process </w:t>
      </w:r>
      <w:r w:rsidR="00EB1BA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UAE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goes through </w:t>
      </w:r>
      <w:r w:rsidR="00B1137B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by </w:t>
      </w:r>
      <w:r w:rsidR="00EB1BA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legislative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changes and establishment of national high level institutions for promotion and protection of human rights on the ground. We are of the view that, measures aimed at</w:t>
      </w:r>
      <w:r w:rsidR="00EB1BA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empowering women and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EB1BA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strengthening fight against trafficking in persons 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are</w:t>
      </w:r>
      <w:r w:rsidR="00EB1BA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noteworthy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  <w:r w:rsidR="006F5849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Another point to be particularly highlighted in this regard is the significance that the Government attaches to the application of innovations in public governance.</w:t>
      </w:r>
    </w:p>
    <w:p w14:paraId="7049E724" w14:textId="77777777" w:rsidR="000922FB" w:rsidRPr="00A3208F" w:rsidRDefault="000922FB" w:rsidP="000922FB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14:paraId="297FE109" w14:textId="15B12B26" w:rsidR="00910C49" w:rsidRPr="00A3208F" w:rsidRDefault="00910C49" w:rsidP="00910C49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Azerbaijan recommends United Arab Emirates to continue the reforms it has embarked upon and to further its active engagement with the UN institutions in the field of human rights.</w:t>
      </w:r>
    </w:p>
    <w:p w14:paraId="1D3D072E" w14:textId="77777777" w:rsidR="00910C49" w:rsidRDefault="00910C49" w:rsidP="00644932">
      <w:pPr>
        <w:jc w:val="both"/>
        <w:rPr>
          <w:rFonts w:cs="Times New Roman"/>
          <w:sz w:val="26"/>
          <w:szCs w:val="26"/>
        </w:rPr>
      </w:pPr>
    </w:p>
    <w:p w14:paraId="6D8ECFB2" w14:textId="1A6859FD" w:rsidR="003C3BE6" w:rsidRPr="00A3208F" w:rsidRDefault="000903A6" w:rsidP="003C3BE6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We would like to make the following additional practical recommendations:</w:t>
      </w:r>
    </w:p>
    <w:p w14:paraId="64D87639" w14:textId="77777777" w:rsidR="000903A6" w:rsidRDefault="000903A6" w:rsidP="003C3BE6">
      <w:pPr>
        <w:jc w:val="both"/>
        <w:rPr>
          <w:rFonts w:cs="Times New Roman"/>
          <w:szCs w:val="28"/>
        </w:rPr>
      </w:pPr>
    </w:p>
    <w:p w14:paraId="68E38785" w14:textId="100E066F" w:rsidR="000903A6" w:rsidRPr="00A3208F" w:rsidRDefault="000903A6" w:rsidP="006F5849">
      <w:pPr>
        <w:pStyle w:val="ListParagraph"/>
        <w:numPr>
          <w:ilvl w:val="0"/>
          <w:numId w:val="16"/>
        </w:num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To continue enhancing </w:t>
      </w:r>
      <w:r w:rsidR="00A3208F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role of women </w:t>
      </w:r>
      <w:r w:rsidR="00A3208F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in strengthening democracy and ensuring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sustainable development;</w:t>
      </w:r>
    </w:p>
    <w:p w14:paraId="7BD2E642" w14:textId="1205DE24" w:rsidR="000903A6" w:rsidRPr="00A3208F" w:rsidRDefault="000903A6" w:rsidP="006F5849">
      <w:pPr>
        <w:pStyle w:val="ListParagraph"/>
        <w:numPr>
          <w:ilvl w:val="0"/>
          <w:numId w:val="16"/>
        </w:num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To develop operational policies and </w:t>
      </w:r>
      <w:proofErr w:type="spellStart"/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programmes</w:t>
      </w:r>
      <w:proofErr w:type="spellEnd"/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to protect children from the risks of sexual harassment and abuse.</w:t>
      </w:r>
    </w:p>
    <w:p w14:paraId="16B7F006" w14:textId="77777777" w:rsidR="00910C49" w:rsidRPr="00241C94" w:rsidRDefault="00910C49" w:rsidP="00644932">
      <w:pPr>
        <w:jc w:val="both"/>
        <w:rPr>
          <w:rFonts w:cs="Times New Roman"/>
          <w:sz w:val="26"/>
          <w:szCs w:val="26"/>
        </w:rPr>
      </w:pPr>
    </w:p>
    <w:p w14:paraId="783EF186" w14:textId="56743E3B" w:rsidR="00FC097E" w:rsidRPr="00241C94" w:rsidRDefault="00423478" w:rsidP="00FC097E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conclusion we wish </w:t>
      </w:r>
      <w:r w:rsidR="00A3208F">
        <w:rPr>
          <w:sz w:val="26"/>
          <w:szCs w:val="26"/>
        </w:rPr>
        <w:t>the delegation of the United Arab Emirates</w:t>
      </w:r>
      <w:r>
        <w:rPr>
          <w:sz w:val="26"/>
          <w:szCs w:val="26"/>
        </w:rPr>
        <w:t xml:space="preserve"> </w:t>
      </w:r>
      <w:r w:rsidR="00FC097E" w:rsidRPr="00241C94">
        <w:rPr>
          <w:sz w:val="26"/>
          <w:szCs w:val="26"/>
        </w:rPr>
        <w:t>a successful review.</w:t>
      </w:r>
    </w:p>
    <w:p w14:paraId="21C4A7BB" w14:textId="77777777" w:rsidR="00FC097E" w:rsidRPr="00241C94" w:rsidRDefault="00FC097E" w:rsidP="00FC097E">
      <w:pPr>
        <w:jc w:val="both"/>
        <w:rPr>
          <w:rFonts w:cs="Times New Roman"/>
          <w:sz w:val="26"/>
          <w:szCs w:val="26"/>
        </w:rPr>
      </w:pPr>
    </w:p>
    <w:p w14:paraId="05D63B1C" w14:textId="1D74A426" w:rsidR="002F05FA" w:rsidRPr="006F5849" w:rsidRDefault="00FC097E" w:rsidP="006F5849">
      <w:pPr>
        <w:pStyle w:val="ListParagraph"/>
        <w:ind w:left="0"/>
        <w:jc w:val="both"/>
        <w:rPr>
          <w:sz w:val="26"/>
          <w:szCs w:val="26"/>
        </w:rPr>
      </w:pPr>
      <w:r w:rsidRPr="006F5849">
        <w:rPr>
          <w:sz w:val="26"/>
          <w:szCs w:val="26"/>
        </w:rPr>
        <w:t>I thank you</w:t>
      </w:r>
      <w:r w:rsidR="00356967" w:rsidRPr="006F5849">
        <w:rPr>
          <w:sz w:val="26"/>
          <w:szCs w:val="26"/>
        </w:rPr>
        <w:t xml:space="preserve"> Mr. </w:t>
      </w:r>
      <w:bookmarkStart w:id="0" w:name="_GoBack"/>
      <w:bookmarkEnd w:id="0"/>
      <w:r w:rsidR="00356967" w:rsidRPr="006F5849">
        <w:rPr>
          <w:sz w:val="26"/>
          <w:szCs w:val="26"/>
        </w:rPr>
        <w:t>President.</w:t>
      </w:r>
    </w:p>
    <w:p w14:paraId="69717C18" w14:textId="443585DD" w:rsidR="00903BF1" w:rsidRPr="00241C94" w:rsidRDefault="00903BF1" w:rsidP="00646456">
      <w:pPr>
        <w:jc w:val="both"/>
        <w:rPr>
          <w:rFonts w:cs="Times New Roman"/>
          <w:sz w:val="26"/>
          <w:szCs w:val="26"/>
        </w:rPr>
      </w:pPr>
    </w:p>
    <w:sectPr w:rsidR="00903BF1" w:rsidRPr="00241C94" w:rsidSect="000E14FB"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DDF5" w14:textId="77777777" w:rsidR="00F76C57" w:rsidRDefault="00F76C57">
      <w:r>
        <w:separator/>
      </w:r>
    </w:p>
  </w:endnote>
  <w:endnote w:type="continuationSeparator" w:id="0">
    <w:p w14:paraId="33F054EB" w14:textId="77777777" w:rsidR="00F76C57" w:rsidRDefault="00F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9395" w14:textId="77777777" w:rsidR="00F76C57" w:rsidRDefault="00F76C57">
      <w:r>
        <w:separator/>
      </w:r>
    </w:p>
  </w:footnote>
  <w:footnote w:type="continuationSeparator" w:id="0">
    <w:p w14:paraId="6EE56CC5" w14:textId="77777777" w:rsidR="00F76C57" w:rsidRDefault="00F7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DE3591" w:rsidRDefault="00DE3591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849">
      <w:rPr>
        <w:noProof/>
      </w:rPr>
      <w:t>2</w:t>
    </w:r>
    <w:r>
      <w:fldChar w:fldCharType="end"/>
    </w:r>
  </w:p>
  <w:p w14:paraId="40670170" w14:textId="77777777" w:rsidR="00DE3591" w:rsidRDefault="00DE3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22B"/>
    <w:multiLevelType w:val="hybridMultilevel"/>
    <w:tmpl w:val="756A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D45"/>
    <w:multiLevelType w:val="hybridMultilevel"/>
    <w:tmpl w:val="BFB28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4BE3C58"/>
    <w:multiLevelType w:val="multilevel"/>
    <w:tmpl w:val="7056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6C11"/>
    <w:multiLevelType w:val="multilevel"/>
    <w:tmpl w:val="50064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A3839AB"/>
    <w:multiLevelType w:val="hybridMultilevel"/>
    <w:tmpl w:val="1B8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3A80"/>
    <w:rsid w:val="00015EB2"/>
    <w:rsid w:val="00017E69"/>
    <w:rsid w:val="000774E9"/>
    <w:rsid w:val="0008309C"/>
    <w:rsid w:val="00086A62"/>
    <w:rsid w:val="000903A6"/>
    <w:rsid w:val="000922FB"/>
    <w:rsid w:val="000A7E3B"/>
    <w:rsid w:val="000B6519"/>
    <w:rsid w:val="000C6C74"/>
    <w:rsid w:val="000E14FB"/>
    <w:rsid w:val="00102B3A"/>
    <w:rsid w:val="00123310"/>
    <w:rsid w:val="00125E08"/>
    <w:rsid w:val="0012625A"/>
    <w:rsid w:val="0015277F"/>
    <w:rsid w:val="001534B4"/>
    <w:rsid w:val="00153CFC"/>
    <w:rsid w:val="00163F58"/>
    <w:rsid w:val="0017614A"/>
    <w:rsid w:val="001C1C98"/>
    <w:rsid w:val="001E30D1"/>
    <w:rsid w:val="001E5702"/>
    <w:rsid w:val="001F4198"/>
    <w:rsid w:val="002211D8"/>
    <w:rsid w:val="00231328"/>
    <w:rsid w:val="00241C94"/>
    <w:rsid w:val="002517E8"/>
    <w:rsid w:val="00252745"/>
    <w:rsid w:val="00254EE1"/>
    <w:rsid w:val="002720C9"/>
    <w:rsid w:val="002843D3"/>
    <w:rsid w:val="00293126"/>
    <w:rsid w:val="002972A2"/>
    <w:rsid w:val="002C7225"/>
    <w:rsid w:val="002D55D7"/>
    <w:rsid w:val="002F05FA"/>
    <w:rsid w:val="002F5F80"/>
    <w:rsid w:val="0033206E"/>
    <w:rsid w:val="00356967"/>
    <w:rsid w:val="003B4ED0"/>
    <w:rsid w:val="003B7562"/>
    <w:rsid w:val="003C16AD"/>
    <w:rsid w:val="003C3BE6"/>
    <w:rsid w:val="003E1326"/>
    <w:rsid w:val="003E2C04"/>
    <w:rsid w:val="0040205A"/>
    <w:rsid w:val="00410166"/>
    <w:rsid w:val="00423478"/>
    <w:rsid w:val="00425543"/>
    <w:rsid w:val="00451FAF"/>
    <w:rsid w:val="004902C7"/>
    <w:rsid w:val="00496F15"/>
    <w:rsid w:val="004A267E"/>
    <w:rsid w:val="004B0773"/>
    <w:rsid w:val="004C1EE3"/>
    <w:rsid w:val="004D3031"/>
    <w:rsid w:val="004E65EB"/>
    <w:rsid w:val="00537347"/>
    <w:rsid w:val="00542E6C"/>
    <w:rsid w:val="00596287"/>
    <w:rsid w:val="005C330A"/>
    <w:rsid w:val="005D0A4C"/>
    <w:rsid w:val="005D7973"/>
    <w:rsid w:val="005E4D49"/>
    <w:rsid w:val="006268F3"/>
    <w:rsid w:val="0063392B"/>
    <w:rsid w:val="00634F46"/>
    <w:rsid w:val="00640958"/>
    <w:rsid w:val="00644932"/>
    <w:rsid w:val="00646456"/>
    <w:rsid w:val="006674DD"/>
    <w:rsid w:val="006763F9"/>
    <w:rsid w:val="006A23AE"/>
    <w:rsid w:val="006B06FA"/>
    <w:rsid w:val="006D3C72"/>
    <w:rsid w:val="006E1202"/>
    <w:rsid w:val="006F5849"/>
    <w:rsid w:val="00726DA4"/>
    <w:rsid w:val="007372B6"/>
    <w:rsid w:val="0075419D"/>
    <w:rsid w:val="007577AD"/>
    <w:rsid w:val="00780ED8"/>
    <w:rsid w:val="007A02C1"/>
    <w:rsid w:val="007A2B8C"/>
    <w:rsid w:val="007B1C31"/>
    <w:rsid w:val="007B2175"/>
    <w:rsid w:val="007D4A18"/>
    <w:rsid w:val="007E12BF"/>
    <w:rsid w:val="007F53BF"/>
    <w:rsid w:val="00831908"/>
    <w:rsid w:val="00840510"/>
    <w:rsid w:val="00843265"/>
    <w:rsid w:val="0086701B"/>
    <w:rsid w:val="00874000"/>
    <w:rsid w:val="00880C37"/>
    <w:rsid w:val="008909E6"/>
    <w:rsid w:val="008A596F"/>
    <w:rsid w:val="008B2B15"/>
    <w:rsid w:val="008C48D9"/>
    <w:rsid w:val="008C7CCF"/>
    <w:rsid w:val="008D6B7F"/>
    <w:rsid w:val="008E4680"/>
    <w:rsid w:val="00903BF1"/>
    <w:rsid w:val="00910C49"/>
    <w:rsid w:val="00933548"/>
    <w:rsid w:val="00966B6A"/>
    <w:rsid w:val="00980478"/>
    <w:rsid w:val="00982B4B"/>
    <w:rsid w:val="00995E05"/>
    <w:rsid w:val="009B6133"/>
    <w:rsid w:val="00A106D6"/>
    <w:rsid w:val="00A27886"/>
    <w:rsid w:val="00A3208F"/>
    <w:rsid w:val="00A32C04"/>
    <w:rsid w:val="00A4203A"/>
    <w:rsid w:val="00A666B9"/>
    <w:rsid w:val="00A714E5"/>
    <w:rsid w:val="00A84AB5"/>
    <w:rsid w:val="00A902C6"/>
    <w:rsid w:val="00A91055"/>
    <w:rsid w:val="00A91C09"/>
    <w:rsid w:val="00AB3553"/>
    <w:rsid w:val="00AC3201"/>
    <w:rsid w:val="00AC5F83"/>
    <w:rsid w:val="00AE7188"/>
    <w:rsid w:val="00AF7914"/>
    <w:rsid w:val="00B04871"/>
    <w:rsid w:val="00B1137B"/>
    <w:rsid w:val="00B2364A"/>
    <w:rsid w:val="00B25CEC"/>
    <w:rsid w:val="00B324C6"/>
    <w:rsid w:val="00B52CCC"/>
    <w:rsid w:val="00B52EB7"/>
    <w:rsid w:val="00B55838"/>
    <w:rsid w:val="00B719D7"/>
    <w:rsid w:val="00B82DCC"/>
    <w:rsid w:val="00B85EC0"/>
    <w:rsid w:val="00B972C3"/>
    <w:rsid w:val="00BA3A62"/>
    <w:rsid w:val="00BA520B"/>
    <w:rsid w:val="00BC61B5"/>
    <w:rsid w:val="00BE78E8"/>
    <w:rsid w:val="00BF2190"/>
    <w:rsid w:val="00C169A7"/>
    <w:rsid w:val="00C26257"/>
    <w:rsid w:val="00C773BC"/>
    <w:rsid w:val="00C94DCD"/>
    <w:rsid w:val="00CC5DD4"/>
    <w:rsid w:val="00CD0FAE"/>
    <w:rsid w:val="00D029F9"/>
    <w:rsid w:val="00D27E5D"/>
    <w:rsid w:val="00D438CB"/>
    <w:rsid w:val="00D50832"/>
    <w:rsid w:val="00D70D58"/>
    <w:rsid w:val="00D71FB6"/>
    <w:rsid w:val="00D86D01"/>
    <w:rsid w:val="00DA6428"/>
    <w:rsid w:val="00DC6187"/>
    <w:rsid w:val="00DE3591"/>
    <w:rsid w:val="00DF1F15"/>
    <w:rsid w:val="00E53C40"/>
    <w:rsid w:val="00E55E8A"/>
    <w:rsid w:val="00E74C92"/>
    <w:rsid w:val="00E97CA4"/>
    <w:rsid w:val="00EA5D22"/>
    <w:rsid w:val="00EB1BA9"/>
    <w:rsid w:val="00F01527"/>
    <w:rsid w:val="00F515A5"/>
    <w:rsid w:val="00F76C57"/>
    <w:rsid w:val="00F820D0"/>
    <w:rsid w:val="00FC097E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FBB09-6A53-46E9-B5ED-7B5245A0FCCD}"/>
</file>

<file path=customXml/itemProps2.xml><?xml version="1.0" encoding="utf-8"?>
<ds:datastoreItem xmlns:ds="http://schemas.openxmlformats.org/officeDocument/2006/customXml" ds:itemID="{50E814A9-8961-425A-A4BB-7E3B9BDEA4A6}"/>
</file>

<file path=customXml/itemProps3.xml><?xml version="1.0" encoding="utf-8"?>
<ds:datastoreItem xmlns:ds="http://schemas.openxmlformats.org/officeDocument/2006/customXml" ds:itemID="{E4B58032-3673-4802-9E62-F7E08203F87C}"/>
</file>

<file path=customXml/itemProps4.xml><?xml version="1.0" encoding="utf-8"?>
<ds:datastoreItem xmlns:ds="http://schemas.openxmlformats.org/officeDocument/2006/customXml" ds:itemID="{31792CB9-1E43-4D1A-A716-4E99FA49BD5F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Yalchin</cp:lastModifiedBy>
  <cp:revision>2</cp:revision>
  <cp:lastPrinted>2017-05-03T11:23:00Z</cp:lastPrinted>
  <dcterms:created xsi:type="dcterms:W3CDTF">2018-01-23T15:16:00Z</dcterms:created>
  <dcterms:modified xsi:type="dcterms:W3CDTF">2018-01-23T15:16:00Z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