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93" w:rsidRPr="008850A7" w:rsidRDefault="00E91093" w:rsidP="008850A7">
      <w:pPr>
        <w:spacing w:line="240" w:lineRule="auto"/>
        <w:contextualSpacing/>
        <w:jc w:val="center"/>
        <w:rPr>
          <w:rFonts w:ascii="Segoe UI" w:eastAsia="Arial Unicode MS" w:hAnsi="Segoe UI" w:cs="Segoe UI"/>
          <w:b/>
          <w:lang w:val="en-US"/>
        </w:rPr>
      </w:pPr>
    </w:p>
    <w:p w:rsidR="00F5243B" w:rsidRDefault="00F5243B" w:rsidP="00F5243B">
      <w:pPr>
        <w:pStyle w:val="Default"/>
        <w:jc w:val="center"/>
        <w:rPr>
          <w:b/>
          <w:bCs/>
          <w:sz w:val="22"/>
          <w:szCs w:val="22"/>
          <w:lang w:val="en-GB"/>
        </w:rPr>
      </w:pPr>
      <w:r w:rsidRPr="00E72DAE">
        <w:rPr>
          <w:b/>
          <w:bCs/>
          <w:sz w:val="22"/>
          <w:szCs w:val="22"/>
          <w:lang w:val="en-GB"/>
        </w:rPr>
        <w:t>29</w:t>
      </w:r>
      <w:r w:rsidRPr="00BF5A1D">
        <w:rPr>
          <w:b/>
          <w:bCs/>
          <w:sz w:val="22"/>
          <w:szCs w:val="22"/>
          <w:vertAlign w:val="superscript"/>
          <w:lang w:val="en-GB"/>
        </w:rPr>
        <w:t>th</w:t>
      </w:r>
      <w:r>
        <w:rPr>
          <w:b/>
          <w:bCs/>
          <w:sz w:val="22"/>
          <w:szCs w:val="22"/>
          <w:lang w:val="en-GB"/>
        </w:rPr>
        <w:t xml:space="preserve"> </w:t>
      </w:r>
      <w:r w:rsidRPr="00E72DAE">
        <w:rPr>
          <w:b/>
          <w:bCs/>
          <w:sz w:val="22"/>
          <w:szCs w:val="22"/>
          <w:lang w:val="en-GB"/>
        </w:rPr>
        <w:t>Session of the UPR Working Group</w:t>
      </w:r>
    </w:p>
    <w:p w:rsidR="00F5243B" w:rsidRDefault="00F5243B" w:rsidP="00F5243B">
      <w:pPr>
        <w:pStyle w:val="Default"/>
        <w:jc w:val="center"/>
        <w:rPr>
          <w:b/>
          <w:bCs/>
          <w:sz w:val="22"/>
          <w:szCs w:val="22"/>
          <w:lang w:val="en-GB"/>
        </w:rPr>
      </w:pPr>
      <w:r w:rsidRPr="00E72DAE">
        <w:rPr>
          <w:b/>
          <w:bCs/>
          <w:sz w:val="22"/>
          <w:szCs w:val="22"/>
          <w:lang w:val="en-GB"/>
        </w:rPr>
        <w:t>Review of Montenegro</w:t>
      </w:r>
    </w:p>
    <w:p w:rsidR="00F5243B" w:rsidRPr="00E72DAE" w:rsidRDefault="00F5243B" w:rsidP="00F5243B">
      <w:pPr>
        <w:pStyle w:val="Default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22 </w:t>
      </w:r>
      <w:r w:rsidRPr="00E72DAE">
        <w:rPr>
          <w:sz w:val="22"/>
          <w:szCs w:val="22"/>
          <w:lang w:val="en-GB"/>
        </w:rPr>
        <w:t>January 2018</w:t>
      </w:r>
    </w:p>
    <w:p w:rsidR="00F5243B" w:rsidRPr="00E72DAE" w:rsidRDefault="00F5243B" w:rsidP="00F5243B">
      <w:pPr>
        <w:pStyle w:val="Default"/>
        <w:jc w:val="center"/>
        <w:rPr>
          <w:sz w:val="22"/>
          <w:szCs w:val="22"/>
          <w:lang w:val="en-GB"/>
        </w:rPr>
      </w:pPr>
      <w:r w:rsidRPr="00E72DAE">
        <w:rPr>
          <w:b/>
          <w:bCs/>
          <w:sz w:val="22"/>
          <w:szCs w:val="22"/>
          <w:lang w:val="en-GB"/>
        </w:rPr>
        <w:t>Statement by Austria</w:t>
      </w:r>
    </w:p>
    <w:p w:rsidR="00F5243B" w:rsidRPr="009A7316" w:rsidRDefault="00F5243B" w:rsidP="00F5243B">
      <w:pPr>
        <w:pStyle w:val="Default"/>
        <w:rPr>
          <w:sz w:val="22"/>
          <w:szCs w:val="22"/>
          <w:lang w:val="en-GB"/>
        </w:rPr>
      </w:pPr>
    </w:p>
    <w:p w:rsidR="00F5243B" w:rsidRDefault="00F5243B" w:rsidP="00F5243B">
      <w:pPr>
        <w:pStyle w:val="Default"/>
        <w:jc w:val="both"/>
        <w:rPr>
          <w:sz w:val="22"/>
          <w:szCs w:val="22"/>
          <w:lang w:val="en-GB"/>
        </w:rPr>
      </w:pPr>
    </w:p>
    <w:p w:rsidR="00F5243B" w:rsidRPr="00FD212F" w:rsidRDefault="00F5243B" w:rsidP="00F5243B">
      <w:pPr>
        <w:pStyle w:val="Default"/>
        <w:jc w:val="both"/>
        <w:rPr>
          <w:sz w:val="22"/>
          <w:szCs w:val="22"/>
          <w:lang w:val="en-GB"/>
        </w:rPr>
      </w:pPr>
      <w:r w:rsidRPr="00FD212F">
        <w:rPr>
          <w:sz w:val="22"/>
          <w:szCs w:val="22"/>
          <w:lang w:val="en-GB"/>
        </w:rPr>
        <w:t>We warmly welcome the delegation of Montenegro</w:t>
      </w:r>
      <w:r w:rsidR="009D6E26">
        <w:rPr>
          <w:sz w:val="22"/>
          <w:szCs w:val="22"/>
          <w:lang w:val="en-GB"/>
        </w:rPr>
        <w:t xml:space="preserve"> to the UPR</w:t>
      </w:r>
      <w:r w:rsidRPr="00FD212F">
        <w:rPr>
          <w:sz w:val="22"/>
          <w:szCs w:val="22"/>
          <w:lang w:val="en-GB"/>
        </w:rPr>
        <w:t xml:space="preserve"> and thank them for the</w:t>
      </w:r>
      <w:r>
        <w:rPr>
          <w:sz w:val="22"/>
          <w:szCs w:val="22"/>
          <w:lang w:val="en-GB"/>
        </w:rPr>
        <w:t>ir</w:t>
      </w:r>
      <w:r w:rsidRPr="00FD212F">
        <w:rPr>
          <w:sz w:val="22"/>
          <w:szCs w:val="22"/>
          <w:lang w:val="en-GB"/>
        </w:rPr>
        <w:t xml:space="preserve"> presentation</w:t>
      </w:r>
      <w:r>
        <w:rPr>
          <w:sz w:val="22"/>
          <w:szCs w:val="22"/>
          <w:lang w:val="en-GB"/>
        </w:rPr>
        <w:t>.</w:t>
      </w:r>
    </w:p>
    <w:p w:rsidR="00F5243B" w:rsidRPr="00FD212F" w:rsidRDefault="00F5243B" w:rsidP="00F5243B">
      <w:pPr>
        <w:pStyle w:val="Default"/>
        <w:jc w:val="both"/>
        <w:rPr>
          <w:sz w:val="22"/>
          <w:szCs w:val="22"/>
          <w:lang w:val="en-GB"/>
        </w:rPr>
      </w:pPr>
    </w:p>
    <w:p w:rsidR="00F5243B" w:rsidRPr="00FD212F" w:rsidRDefault="00F5243B" w:rsidP="00F5243B">
      <w:pPr>
        <w:pStyle w:val="Default"/>
        <w:jc w:val="both"/>
        <w:rPr>
          <w:sz w:val="22"/>
          <w:szCs w:val="22"/>
          <w:lang w:val="en-GB"/>
        </w:rPr>
      </w:pPr>
      <w:r w:rsidRPr="00FD212F">
        <w:rPr>
          <w:sz w:val="22"/>
          <w:szCs w:val="22"/>
          <w:lang w:val="en-GB"/>
        </w:rPr>
        <w:t>Austria commends the numerous efforts undertaken since the last review</w:t>
      </w:r>
      <w:r>
        <w:rPr>
          <w:sz w:val="22"/>
          <w:szCs w:val="22"/>
          <w:lang w:val="en-GB"/>
        </w:rPr>
        <w:t>,</w:t>
      </w:r>
      <w:r w:rsidRPr="00FD212F">
        <w:rPr>
          <w:sz w:val="22"/>
          <w:szCs w:val="22"/>
          <w:lang w:val="en-GB"/>
        </w:rPr>
        <w:t xml:space="preserve"> inter alia the ratification of </w:t>
      </w:r>
      <w:r>
        <w:rPr>
          <w:sz w:val="22"/>
          <w:szCs w:val="22"/>
          <w:lang w:val="en-GB"/>
        </w:rPr>
        <w:t>international human rights instruments and</w:t>
      </w:r>
      <w:r w:rsidRPr="00FD212F">
        <w:rPr>
          <w:sz w:val="22"/>
          <w:szCs w:val="22"/>
          <w:lang w:val="en-GB"/>
        </w:rPr>
        <w:t xml:space="preserve"> the recent amendments to the national anti-discrimination law. </w:t>
      </w:r>
    </w:p>
    <w:p w:rsidR="00F5243B" w:rsidRPr="00FD212F" w:rsidRDefault="00F5243B" w:rsidP="00F5243B">
      <w:pPr>
        <w:pStyle w:val="Defaul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We also</w:t>
      </w:r>
      <w:r w:rsidRPr="00FD212F">
        <w:rPr>
          <w:sz w:val="22"/>
          <w:szCs w:val="22"/>
          <w:lang w:val="en-GB"/>
        </w:rPr>
        <w:t xml:space="preserve"> commend Montenegro for its efforts to strengthen and promote rule of law, including the strategy of judiciary reform 2014-2018 aiming to enhance judicial independence.</w:t>
      </w:r>
    </w:p>
    <w:p w:rsidR="00F5243B" w:rsidRDefault="00F5243B" w:rsidP="00F5243B">
      <w:pPr>
        <w:pStyle w:val="Default"/>
        <w:jc w:val="both"/>
        <w:rPr>
          <w:sz w:val="22"/>
          <w:szCs w:val="22"/>
          <w:lang w:val="en-GB"/>
        </w:rPr>
      </w:pPr>
    </w:p>
    <w:p w:rsidR="00F5243B" w:rsidRPr="00BF5A1D" w:rsidRDefault="00F5243B" w:rsidP="00F5243B">
      <w:pPr>
        <w:pStyle w:val="Default"/>
        <w:jc w:val="both"/>
        <w:rPr>
          <w:i/>
          <w:sz w:val="22"/>
          <w:szCs w:val="22"/>
          <w:lang w:val="en-GB"/>
        </w:rPr>
      </w:pPr>
      <w:r w:rsidRPr="00FD212F">
        <w:rPr>
          <w:sz w:val="22"/>
          <w:szCs w:val="22"/>
          <w:lang w:val="en-GB"/>
        </w:rPr>
        <w:t>Although progress has been made to address discrimination</w:t>
      </w:r>
      <w:r>
        <w:rPr>
          <w:sz w:val="22"/>
          <w:szCs w:val="22"/>
          <w:lang w:val="en-GB"/>
        </w:rPr>
        <w:t>,</w:t>
      </w:r>
      <w:r w:rsidRPr="00FD212F">
        <w:rPr>
          <w:sz w:val="22"/>
          <w:szCs w:val="22"/>
          <w:lang w:val="en-GB"/>
        </w:rPr>
        <w:t xml:space="preserve"> in particular </w:t>
      </w:r>
      <w:r>
        <w:rPr>
          <w:sz w:val="22"/>
          <w:szCs w:val="22"/>
          <w:lang w:val="en-GB"/>
        </w:rPr>
        <w:t>against</w:t>
      </w:r>
      <w:r w:rsidRPr="00FD212F">
        <w:rPr>
          <w:sz w:val="22"/>
          <w:szCs w:val="22"/>
          <w:lang w:val="en-GB"/>
        </w:rPr>
        <w:t xml:space="preserve"> the Roma community, Roma remain the most vulnerable and discriminated community in various areas of life in Montenegro, with Roma women being subject to double discrimination. </w:t>
      </w:r>
      <w:r>
        <w:rPr>
          <w:sz w:val="22"/>
          <w:szCs w:val="22"/>
          <w:lang w:val="en-GB"/>
        </w:rPr>
        <w:t>We also remain</w:t>
      </w:r>
      <w:r w:rsidRPr="00FD212F">
        <w:rPr>
          <w:sz w:val="22"/>
          <w:szCs w:val="22"/>
          <w:lang w:val="en-GB"/>
        </w:rPr>
        <w:t xml:space="preserve"> concerned about reported acts of physical violence against journalists and media </w:t>
      </w:r>
      <w:r>
        <w:rPr>
          <w:sz w:val="22"/>
          <w:szCs w:val="22"/>
          <w:lang w:val="en-GB"/>
        </w:rPr>
        <w:t>workers in the country</w:t>
      </w:r>
      <w:r w:rsidRPr="00FD212F">
        <w:rPr>
          <w:sz w:val="22"/>
          <w:szCs w:val="22"/>
          <w:lang w:val="en-GB"/>
        </w:rPr>
        <w:t xml:space="preserve">. </w:t>
      </w:r>
    </w:p>
    <w:p w:rsidR="00F5243B" w:rsidRDefault="00F5243B" w:rsidP="00F5243B">
      <w:pPr>
        <w:pStyle w:val="Default"/>
        <w:jc w:val="both"/>
        <w:rPr>
          <w:sz w:val="22"/>
          <w:szCs w:val="22"/>
          <w:lang w:val="en-GB"/>
        </w:rPr>
      </w:pPr>
    </w:p>
    <w:p w:rsidR="00F5243B" w:rsidRPr="00EE1A34" w:rsidRDefault="00F5243B" w:rsidP="00F5243B">
      <w:pPr>
        <w:pStyle w:val="Default"/>
        <w:jc w:val="both"/>
        <w:rPr>
          <w:sz w:val="22"/>
          <w:szCs w:val="22"/>
          <w:lang w:val="en-GB"/>
        </w:rPr>
      </w:pPr>
      <w:r w:rsidRPr="00EE1A34">
        <w:rPr>
          <w:sz w:val="22"/>
          <w:szCs w:val="22"/>
          <w:lang w:val="en-GB"/>
        </w:rPr>
        <w:t>Austria commends the efforts to minimize the risk of statelessness of displaced persons. We would be interested to know more about the plans to introduce a separate procedur</w:t>
      </w:r>
      <w:r w:rsidR="008A0747" w:rsidRPr="00EE1A34">
        <w:rPr>
          <w:sz w:val="22"/>
          <w:szCs w:val="22"/>
          <w:lang w:val="en-GB"/>
        </w:rPr>
        <w:t>e for determining statelessness?</w:t>
      </w:r>
    </w:p>
    <w:p w:rsidR="00F5243B" w:rsidRPr="00EE1A34" w:rsidRDefault="00F5243B" w:rsidP="00F5243B">
      <w:pPr>
        <w:pStyle w:val="Default"/>
        <w:jc w:val="both"/>
        <w:rPr>
          <w:sz w:val="22"/>
          <w:szCs w:val="22"/>
          <w:lang w:val="en-GB"/>
        </w:rPr>
      </w:pPr>
    </w:p>
    <w:p w:rsidR="00F5243B" w:rsidRPr="00EE1A34" w:rsidRDefault="00F5243B" w:rsidP="00F5243B">
      <w:pPr>
        <w:pStyle w:val="Default"/>
        <w:rPr>
          <w:sz w:val="22"/>
          <w:szCs w:val="22"/>
          <w:u w:val="single"/>
          <w:lang w:val="en-GB"/>
        </w:rPr>
      </w:pPr>
      <w:r w:rsidRPr="00EE1A34">
        <w:rPr>
          <w:sz w:val="22"/>
          <w:szCs w:val="22"/>
          <w:u w:val="single"/>
          <w:lang w:val="en-GB"/>
        </w:rPr>
        <w:t>Austria offers the following recommendations:</w:t>
      </w:r>
    </w:p>
    <w:p w:rsidR="001A3F15" w:rsidRPr="00EE1A34" w:rsidRDefault="001A3F15" w:rsidP="00F5243B">
      <w:pPr>
        <w:pStyle w:val="Default"/>
        <w:rPr>
          <w:sz w:val="22"/>
          <w:szCs w:val="22"/>
          <w:u w:val="single"/>
          <w:lang w:val="en-GB"/>
        </w:rPr>
      </w:pPr>
    </w:p>
    <w:p w:rsidR="00F5243B" w:rsidRPr="00EE1A34" w:rsidRDefault="00F5243B" w:rsidP="00F5243B">
      <w:pPr>
        <w:pStyle w:val="Default"/>
        <w:numPr>
          <w:ilvl w:val="0"/>
          <w:numId w:val="6"/>
        </w:numPr>
        <w:spacing w:after="55"/>
        <w:rPr>
          <w:sz w:val="22"/>
          <w:szCs w:val="22"/>
          <w:lang w:val="en-GB"/>
        </w:rPr>
      </w:pPr>
      <w:r w:rsidRPr="00EE1A34">
        <w:rPr>
          <w:sz w:val="22"/>
          <w:szCs w:val="22"/>
          <w:lang w:val="en-GB"/>
        </w:rPr>
        <w:t xml:space="preserve">Continue to raise awareness on the needs of the Roma population, in particular women and children, and establish adequate systems that provide for their economic, social and educational inclusion; </w:t>
      </w:r>
    </w:p>
    <w:p w:rsidR="00F5243B" w:rsidRPr="00EE1A34" w:rsidRDefault="00F5243B" w:rsidP="00F5243B">
      <w:pPr>
        <w:pStyle w:val="Default"/>
        <w:numPr>
          <w:ilvl w:val="0"/>
          <w:numId w:val="6"/>
        </w:numPr>
        <w:spacing w:after="55"/>
        <w:rPr>
          <w:sz w:val="22"/>
          <w:szCs w:val="22"/>
          <w:lang w:val="en-GB"/>
        </w:rPr>
      </w:pPr>
      <w:r w:rsidRPr="00EE1A34">
        <w:rPr>
          <w:sz w:val="22"/>
          <w:szCs w:val="22"/>
          <w:lang w:val="en-GB"/>
        </w:rPr>
        <w:t>Continue the judicial reform process, including by</w:t>
      </w:r>
      <w:r w:rsidR="009402B2" w:rsidRPr="00EE1A34">
        <w:rPr>
          <w:sz w:val="22"/>
          <w:szCs w:val="22"/>
          <w:lang w:val="en-GB"/>
        </w:rPr>
        <w:t xml:space="preserve"> further efforts to eliminate</w:t>
      </w:r>
      <w:r w:rsidRPr="00EE1A34">
        <w:rPr>
          <w:sz w:val="22"/>
          <w:szCs w:val="22"/>
          <w:lang w:val="en-GB"/>
        </w:rPr>
        <w:t xml:space="preserve"> political influence on the judiciary; </w:t>
      </w:r>
    </w:p>
    <w:p w:rsidR="00F5243B" w:rsidRPr="00EE1A34" w:rsidRDefault="00F5243B" w:rsidP="00F5243B">
      <w:pPr>
        <w:pStyle w:val="Default"/>
        <w:numPr>
          <w:ilvl w:val="0"/>
          <w:numId w:val="6"/>
        </w:numPr>
        <w:spacing w:after="55"/>
        <w:rPr>
          <w:sz w:val="22"/>
          <w:szCs w:val="22"/>
          <w:lang w:val="en-GB"/>
        </w:rPr>
      </w:pPr>
      <w:r w:rsidRPr="00EE1A34">
        <w:rPr>
          <w:sz w:val="22"/>
          <w:szCs w:val="22"/>
          <w:lang w:val="en-GB"/>
        </w:rPr>
        <w:t xml:space="preserve">Ensure the safety of journalists and media workers against violence by condemning such attacks when they occur and </w:t>
      </w:r>
      <w:bookmarkStart w:id="0" w:name="_GoBack"/>
      <w:bookmarkEnd w:id="0"/>
      <w:r w:rsidRPr="00EE1A34">
        <w:rPr>
          <w:sz w:val="22"/>
          <w:szCs w:val="22"/>
          <w:lang w:val="en-GB"/>
        </w:rPr>
        <w:t>taking further steps to end impunity for past attacks;</w:t>
      </w:r>
      <w:r w:rsidR="001A3F15" w:rsidRPr="00EE1A34">
        <w:rPr>
          <w:sz w:val="22"/>
          <w:szCs w:val="22"/>
          <w:lang w:val="en-GB"/>
        </w:rPr>
        <w:t xml:space="preserve"> </w:t>
      </w:r>
    </w:p>
    <w:p w:rsidR="00F5243B" w:rsidRPr="00EE1A34" w:rsidRDefault="009402B2" w:rsidP="00F5243B">
      <w:pPr>
        <w:pStyle w:val="Default"/>
        <w:numPr>
          <w:ilvl w:val="0"/>
          <w:numId w:val="6"/>
        </w:numPr>
        <w:rPr>
          <w:sz w:val="22"/>
          <w:szCs w:val="22"/>
          <w:lang w:val="en-GB"/>
        </w:rPr>
      </w:pPr>
      <w:r w:rsidRPr="00EE1A34">
        <w:rPr>
          <w:sz w:val="22"/>
          <w:szCs w:val="22"/>
          <w:lang w:val="en-GB"/>
        </w:rPr>
        <w:t>Recognize</w:t>
      </w:r>
      <w:r w:rsidR="00F5243B" w:rsidRPr="00EE1A34">
        <w:rPr>
          <w:sz w:val="22"/>
          <w:szCs w:val="22"/>
          <w:lang w:val="en-GB"/>
        </w:rPr>
        <w:t xml:space="preserve"> the important role of media self-regulation for journalists as the most effective tool to raise professional and</w:t>
      </w:r>
      <w:r w:rsidRPr="00EE1A34">
        <w:rPr>
          <w:sz w:val="22"/>
          <w:szCs w:val="22"/>
          <w:lang w:val="en-GB"/>
        </w:rPr>
        <w:t xml:space="preserve"> ethical standards of the media without undue interference;</w:t>
      </w:r>
      <w:r w:rsidR="00F5243B" w:rsidRPr="00EE1A34">
        <w:rPr>
          <w:sz w:val="22"/>
          <w:szCs w:val="22"/>
          <w:lang w:val="en-GB"/>
        </w:rPr>
        <w:t xml:space="preserve"> </w:t>
      </w:r>
    </w:p>
    <w:p w:rsidR="009402B2" w:rsidRPr="009402B2" w:rsidRDefault="009402B2" w:rsidP="009402B2">
      <w:pPr>
        <w:pStyle w:val="Default"/>
        <w:ind w:left="720"/>
        <w:rPr>
          <w:sz w:val="22"/>
          <w:szCs w:val="22"/>
          <w:lang w:val="en-GB"/>
        </w:rPr>
      </w:pPr>
    </w:p>
    <w:p w:rsidR="00F5243B" w:rsidRPr="00DB2641" w:rsidRDefault="00F5243B" w:rsidP="00F5243B">
      <w:pPr>
        <w:spacing w:line="240" w:lineRule="auto"/>
        <w:rPr>
          <w:rFonts w:ascii="Segoe UI" w:hAnsi="Segoe UI" w:cs="Segoe UI"/>
        </w:rPr>
      </w:pPr>
      <w:r w:rsidRPr="00FD212F">
        <w:rPr>
          <w:rFonts w:ascii="Segoe UI" w:hAnsi="Segoe UI" w:cs="Segoe UI"/>
        </w:rPr>
        <w:t xml:space="preserve">I </w:t>
      </w:r>
      <w:proofErr w:type="spellStart"/>
      <w:r w:rsidRPr="00FD212F">
        <w:rPr>
          <w:rFonts w:ascii="Segoe UI" w:hAnsi="Segoe UI" w:cs="Segoe UI"/>
        </w:rPr>
        <w:t>thank</w:t>
      </w:r>
      <w:proofErr w:type="spellEnd"/>
      <w:r w:rsidRPr="00FD212F">
        <w:rPr>
          <w:rFonts w:ascii="Segoe UI" w:hAnsi="Segoe UI" w:cs="Segoe UI"/>
        </w:rPr>
        <w:t xml:space="preserve"> </w:t>
      </w:r>
      <w:proofErr w:type="spellStart"/>
      <w:r w:rsidRPr="00FD212F">
        <w:rPr>
          <w:rFonts w:ascii="Segoe UI" w:hAnsi="Segoe UI" w:cs="Segoe UI"/>
        </w:rPr>
        <w:t>you</w:t>
      </w:r>
      <w:proofErr w:type="spellEnd"/>
      <w:r w:rsidRPr="00FD212F">
        <w:rPr>
          <w:rFonts w:ascii="Segoe UI" w:hAnsi="Segoe UI" w:cs="Segoe UI"/>
        </w:rPr>
        <w:t>.</w:t>
      </w:r>
    </w:p>
    <w:p w:rsidR="004354BC" w:rsidRPr="00133CBF" w:rsidRDefault="004354BC" w:rsidP="00F5243B">
      <w:pPr>
        <w:spacing w:after="0" w:line="240" w:lineRule="auto"/>
        <w:jc w:val="center"/>
        <w:rPr>
          <w:rFonts w:ascii="Segoe UI" w:hAnsi="Segoe UI" w:cs="Segoe UI"/>
          <w:lang w:val="fr-FR"/>
        </w:rPr>
      </w:pPr>
    </w:p>
    <w:sectPr w:rsidR="004354BC" w:rsidRPr="00133CBF" w:rsidSect="00E91093">
      <w:headerReference w:type="default" r:id="rId9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C0" w:rsidRDefault="00B806C0" w:rsidP="00E91093">
      <w:pPr>
        <w:spacing w:after="0" w:line="240" w:lineRule="auto"/>
      </w:pPr>
      <w:r>
        <w:separator/>
      </w:r>
    </w:p>
  </w:endnote>
  <w:endnote w:type="continuationSeparator" w:id="0">
    <w:p w:rsidR="00B806C0" w:rsidRDefault="00B806C0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C0" w:rsidRDefault="00B806C0" w:rsidP="00E91093">
      <w:pPr>
        <w:spacing w:after="0" w:line="240" w:lineRule="auto"/>
      </w:pPr>
      <w:r>
        <w:separator/>
      </w:r>
    </w:p>
  </w:footnote>
  <w:footnote w:type="continuationSeparator" w:id="0">
    <w:p w:rsidR="00B806C0" w:rsidRDefault="00B806C0" w:rsidP="00E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47" w:rsidRDefault="008A0747" w:rsidP="00272908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264196" wp14:editId="39AEE4E5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Check </w:t>
    </w:r>
    <w:proofErr w:type="spellStart"/>
    <w:r>
      <w:t>against</w:t>
    </w:r>
    <w:proofErr w:type="spellEnd"/>
    <w:r>
      <w:t xml:space="preserve"> </w:t>
    </w:r>
    <w:proofErr w:type="spellStart"/>
    <w: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2767C9"/>
    <w:multiLevelType w:val="hybridMultilevel"/>
    <w:tmpl w:val="7B28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EFB6639"/>
    <w:multiLevelType w:val="hybridMultilevel"/>
    <w:tmpl w:val="BE7049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012A1"/>
    <w:multiLevelType w:val="hybridMultilevel"/>
    <w:tmpl w:val="5B30D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6"/>
    <w:rsid w:val="000064DB"/>
    <w:rsid w:val="00037470"/>
    <w:rsid w:val="000B4D69"/>
    <w:rsid w:val="000B5EB1"/>
    <w:rsid w:val="0011790F"/>
    <w:rsid w:val="00123DF4"/>
    <w:rsid w:val="00133CBF"/>
    <w:rsid w:val="00163ABB"/>
    <w:rsid w:val="00173F3D"/>
    <w:rsid w:val="001912A6"/>
    <w:rsid w:val="001A3F15"/>
    <w:rsid w:val="001A4DA7"/>
    <w:rsid w:val="001D21DC"/>
    <w:rsid w:val="001D4380"/>
    <w:rsid w:val="001F0044"/>
    <w:rsid w:val="001F4E03"/>
    <w:rsid w:val="0021645D"/>
    <w:rsid w:val="00232207"/>
    <w:rsid w:val="00234794"/>
    <w:rsid w:val="0024097A"/>
    <w:rsid w:val="00253D86"/>
    <w:rsid w:val="00272908"/>
    <w:rsid w:val="00275C5E"/>
    <w:rsid w:val="0027714A"/>
    <w:rsid w:val="0029561B"/>
    <w:rsid w:val="002A3210"/>
    <w:rsid w:val="002C3695"/>
    <w:rsid w:val="002C6220"/>
    <w:rsid w:val="002E2897"/>
    <w:rsid w:val="0031288E"/>
    <w:rsid w:val="00347048"/>
    <w:rsid w:val="0037199E"/>
    <w:rsid w:val="00372E72"/>
    <w:rsid w:val="00374409"/>
    <w:rsid w:val="0038505A"/>
    <w:rsid w:val="003856AE"/>
    <w:rsid w:val="0039375A"/>
    <w:rsid w:val="003A4EDD"/>
    <w:rsid w:val="003C1D13"/>
    <w:rsid w:val="003C383C"/>
    <w:rsid w:val="003E28C7"/>
    <w:rsid w:val="003F401A"/>
    <w:rsid w:val="00423B4F"/>
    <w:rsid w:val="004354BC"/>
    <w:rsid w:val="00456A53"/>
    <w:rsid w:val="0046040E"/>
    <w:rsid w:val="00477490"/>
    <w:rsid w:val="004806E8"/>
    <w:rsid w:val="0049161E"/>
    <w:rsid w:val="004A0C79"/>
    <w:rsid w:val="004A3083"/>
    <w:rsid w:val="004C45EB"/>
    <w:rsid w:val="004D2DE3"/>
    <w:rsid w:val="004E786B"/>
    <w:rsid w:val="004F4F1F"/>
    <w:rsid w:val="00541635"/>
    <w:rsid w:val="005851F9"/>
    <w:rsid w:val="005A417E"/>
    <w:rsid w:val="005A6D48"/>
    <w:rsid w:val="005B1C16"/>
    <w:rsid w:val="005B2083"/>
    <w:rsid w:val="005B29CF"/>
    <w:rsid w:val="005C3794"/>
    <w:rsid w:val="005C43DD"/>
    <w:rsid w:val="005D23C1"/>
    <w:rsid w:val="005D6209"/>
    <w:rsid w:val="006029EF"/>
    <w:rsid w:val="00605435"/>
    <w:rsid w:val="00610BD0"/>
    <w:rsid w:val="006251FC"/>
    <w:rsid w:val="0065335B"/>
    <w:rsid w:val="006543B5"/>
    <w:rsid w:val="006758BE"/>
    <w:rsid w:val="00682D78"/>
    <w:rsid w:val="006C12D4"/>
    <w:rsid w:val="006C3719"/>
    <w:rsid w:val="006E2013"/>
    <w:rsid w:val="006E7E4A"/>
    <w:rsid w:val="00727578"/>
    <w:rsid w:val="007650C8"/>
    <w:rsid w:val="007659DC"/>
    <w:rsid w:val="00806EE2"/>
    <w:rsid w:val="008073CD"/>
    <w:rsid w:val="0082734D"/>
    <w:rsid w:val="00847D72"/>
    <w:rsid w:val="008535EF"/>
    <w:rsid w:val="0085786D"/>
    <w:rsid w:val="00876406"/>
    <w:rsid w:val="00881A6A"/>
    <w:rsid w:val="00881C02"/>
    <w:rsid w:val="00884247"/>
    <w:rsid w:val="008850A7"/>
    <w:rsid w:val="008902BA"/>
    <w:rsid w:val="008961E3"/>
    <w:rsid w:val="008A0747"/>
    <w:rsid w:val="008D38F6"/>
    <w:rsid w:val="008F3C26"/>
    <w:rsid w:val="00900CD8"/>
    <w:rsid w:val="00913AD3"/>
    <w:rsid w:val="00916A51"/>
    <w:rsid w:val="00923522"/>
    <w:rsid w:val="009402B2"/>
    <w:rsid w:val="0096584B"/>
    <w:rsid w:val="009663DE"/>
    <w:rsid w:val="00984643"/>
    <w:rsid w:val="009848BF"/>
    <w:rsid w:val="00993352"/>
    <w:rsid w:val="009C4103"/>
    <w:rsid w:val="009C4CC9"/>
    <w:rsid w:val="009D609A"/>
    <w:rsid w:val="009D6E26"/>
    <w:rsid w:val="009F1012"/>
    <w:rsid w:val="009F39C2"/>
    <w:rsid w:val="00A11D3A"/>
    <w:rsid w:val="00A40291"/>
    <w:rsid w:val="00A47362"/>
    <w:rsid w:val="00A559D7"/>
    <w:rsid w:val="00A87BBB"/>
    <w:rsid w:val="00A949F9"/>
    <w:rsid w:val="00AA4A34"/>
    <w:rsid w:val="00AA796A"/>
    <w:rsid w:val="00AB5F40"/>
    <w:rsid w:val="00AC072D"/>
    <w:rsid w:val="00AC2D06"/>
    <w:rsid w:val="00AD2258"/>
    <w:rsid w:val="00AE0469"/>
    <w:rsid w:val="00AF677C"/>
    <w:rsid w:val="00AF7437"/>
    <w:rsid w:val="00B009F2"/>
    <w:rsid w:val="00B077F1"/>
    <w:rsid w:val="00B312DE"/>
    <w:rsid w:val="00B35747"/>
    <w:rsid w:val="00B46FFF"/>
    <w:rsid w:val="00B52367"/>
    <w:rsid w:val="00B806C0"/>
    <w:rsid w:val="00B9541A"/>
    <w:rsid w:val="00BA0DCB"/>
    <w:rsid w:val="00BA5E1E"/>
    <w:rsid w:val="00BC7919"/>
    <w:rsid w:val="00BD0320"/>
    <w:rsid w:val="00BF1F77"/>
    <w:rsid w:val="00C05411"/>
    <w:rsid w:val="00C11423"/>
    <w:rsid w:val="00C27531"/>
    <w:rsid w:val="00C27B23"/>
    <w:rsid w:val="00C31C30"/>
    <w:rsid w:val="00C46FFD"/>
    <w:rsid w:val="00C52B42"/>
    <w:rsid w:val="00C57C00"/>
    <w:rsid w:val="00C67B3A"/>
    <w:rsid w:val="00C73AE3"/>
    <w:rsid w:val="00C77DF9"/>
    <w:rsid w:val="00CE18CA"/>
    <w:rsid w:val="00CE6DA3"/>
    <w:rsid w:val="00CE7378"/>
    <w:rsid w:val="00D577E5"/>
    <w:rsid w:val="00D57B55"/>
    <w:rsid w:val="00D6703A"/>
    <w:rsid w:val="00D70D7D"/>
    <w:rsid w:val="00DD4D4D"/>
    <w:rsid w:val="00DF12F0"/>
    <w:rsid w:val="00DF418A"/>
    <w:rsid w:val="00E1421B"/>
    <w:rsid w:val="00E20663"/>
    <w:rsid w:val="00E574A9"/>
    <w:rsid w:val="00E64720"/>
    <w:rsid w:val="00E91093"/>
    <w:rsid w:val="00EB49F4"/>
    <w:rsid w:val="00EB768E"/>
    <w:rsid w:val="00EC628F"/>
    <w:rsid w:val="00EE1A34"/>
    <w:rsid w:val="00EE2424"/>
    <w:rsid w:val="00F078A4"/>
    <w:rsid w:val="00F204AF"/>
    <w:rsid w:val="00F27214"/>
    <w:rsid w:val="00F41B34"/>
    <w:rsid w:val="00F45C2C"/>
    <w:rsid w:val="00F46CBD"/>
    <w:rsid w:val="00F5243B"/>
    <w:rsid w:val="00F53CED"/>
    <w:rsid w:val="00FA27EB"/>
    <w:rsid w:val="00FA3695"/>
    <w:rsid w:val="00FA786A"/>
    <w:rsid w:val="00FC059A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edit="true" text="Beilage"/>
    <f:field ref="objsubject" par="" edit="true" text=""/>
    <f:field ref="objcreatedby" par="" text="Lack, Georg-Christian, Mag., LL.M."/>
    <f:field ref="objcreatedat" par="" text="28.04.2017 12:21:30"/>
    <f:field ref="objchangedby" par="" text="Doujak, Gerhard, Dr."/>
    <f:field ref="objmodifiedat" par="" text="28.04.2017 16:12:25"/>
    <f:field ref="doc_FSCFOLIO_1_1001_FieldDocumentNumber" par="" text=""/>
    <f:field ref="doc_FSCFOLIO_1_1001_FieldSubject" par="" edit="true" text=""/>
    <f:field ref="FSCFOLIO_1_1001_FieldCurrentUser" par="" text="Mag. Georg-Christian Lack, LL.M."/>
    <f:field ref="CCAPRECONFIG_15_1001_Objektname" par="" edit="true" text="Beilage"/>
    <f:field ref="CCAPRECONFIG_15_1001_Objektname" par="" edit="true" text="Beilag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27. UPR, ö Statement zu Indonesien"/>
    <f:field ref="EIBPRECONFIG_1_1001_FieldCCAPersonalSubjAddress" par="" text=""/>
    <f:field ref="EIBPRECONFIG_1_1001_FieldCCASubfileSubject" par="" text=""/>
    <f:field ref="EIBPRECONFIG_1_1001_FieldCCASubject" par="" text="27. UPR, ö Statement zu Indonesien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69F05-A3C8-481C-8DEF-A48A6989EB19}"/>
</file>

<file path=customXml/itemProps2.xml><?xml version="1.0" encoding="utf-8"?>
<ds:datastoreItem xmlns:ds="http://schemas.openxmlformats.org/officeDocument/2006/customXml" ds:itemID="{1E012160-FCF5-4165-B169-23F200A35F09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3A8B4BBC-669C-414A-A55B-88978B4C3E79}"/>
</file>

<file path=docProps/app.xml><?xml version="1.0" encoding="utf-8"?>
<Properties xmlns="http://schemas.openxmlformats.org/officeDocument/2006/extended-properties" xmlns:vt="http://schemas.openxmlformats.org/officeDocument/2006/docPropsVTypes">
  <Template>E48B7996</Template>
  <TotalTime>0</TotalTime>
  <Pages>1</Pages>
  <Words>260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michael.pfeifer</dc:creator>
  <cp:lastModifiedBy>paulina.baranowska</cp:lastModifiedBy>
  <cp:revision>2</cp:revision>
  <dcterms:created xsi:type="dcterms:W3CDTF">2018-01-23T15:15:00Z</dcterms:created>
  <dcterms:modified xsi:type="dcterms:W3CDTF">2018-01-23T15:15:00Z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28.04.2017</vt:lpwstr>
  </property>
  <property fmtid="{D5CDD505-2E9C-101B-9397-08002B2CF9AE}" pid="8" name="FSC#EIBPRECONFIG@1.1001:EIBApprovedBy">
    <vt:lpwstr>Doujak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Gerhard Doujak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>28.04.2017</vt:lpwstr>
  </property>
  <property fmtid="{D5CDD505-2E9C-101B-9397-08002B2CF9AE}" pid="17" name="FSC#EIBPRECONFIG@1.1001:IncomingDelivery">
    <vt:lpwstr>28.04.2017</vt:lpwstr>
  </property>
  <property fmtid="{D5CDD505-2E9C-101B-9397-08002B2CF9AE}" pid="18" name="FSC#EIBPRECONFIG@1.1001:OwnerEmail">
    <vt:lpwstr>georg-christian.lack@bmaa.gv.at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COO.3000.100.1.145327</vt:lpwstr>
  </property>
  <property fmtid="{D5CDD505-2E9C-101B-9397-08002B2CF9AE}" pid="37" name="FSC#EIBPRECONFIG@1.1001:currentuserrolegroup">
    <vt:lpwstr>COO.3000.100.1.336136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COO.3000.112.11.784273</vt:lpwstr>
  </property>
  <property fmtid="{D5CDD505-2E9C-101B-9397-08002B2CF9AE}" pid="40" name="FSC#EIBPRECONFIG@1.1001:toplevelobject">
    <vt:lpwstr>COO.3000.112.16.7860354</vt:lpwstr>
  </property>
  <property fmtid="{D5CDD505-2E9C-101B-9397-08002B2CF9AE}" pid="41" name="FSC#EIBPRECONFIG@1.1001:objchangedby">
    <vt:lpwstr>Dr. Gerhard Doujak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28.04.2017</vt:lpwstr>
  </property>
  <property fmtid="{D5CDD505-2E9C-101B-9397-08002B2CF9AE}" pid="44" name="FSC#EIBPRECONFIG@1.1001:objname">
    <vt:lpwstr>Beilage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>LL.M.</vt:lpwstr>
  </property>
  <property fmtid="{D5CDD505-2E9C-101B-9397-08002B2CF9AE}" pid="51" name="FSC#COOELAK@1.1001:Subject">
    <vt:lpwstr>27. UPR, ö Statement zu Indonesien</vt:lpwstr>
  </property>
  <property fmtid="{D5CDD505-2E9C-101B-9397-08002B2CF9AE}" pid="52" name="FSC#COOELAK@1.1001:FileReference">
    <vt:lpwstr>BMEIA-UN.8.19.11/0038-I.7c/2017</vt:lpwstr>
  </property>
  <property fmtid="{D5CDD505-2E9C-101B-9397-08002B2CF9AE}" pid="53" name="FSC#COOELAK@1.1001:FileRefYear">
    <vt:lpwstr>2017</vt:lpwstr>
  </property>
  <property fmtid="{D5CDD505-2E9C-101B-9397-08002B2CF9AE}" pid="54" name="FSC#COOELAK@1.1001:FileRefOrdinal">
    <vt:lpwstr>38</vt:lpwstr>
  </property>
  <property fmtid="{D5CDD505-2E9C-101B-9397-08002B2CF9AE}" pid="55" name="FSC#COOELAK@1.1001:FileRefOU">
    <vt:lpwstr>I.7c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Georg-Christian Lack, LL.M.</vt:lpwstr>
  </property>
  <property fmtid="{D5CDD505-2E9C-101B-9397-08002B2CF9AE}" pid="58" name="FSC#COOELAK@1.1001:OwnerExtension">
    <vt:lpwstr>3767</vt:lpwstr>
  </property>
  <property fmtid="{D5CDD505-2E9C-101B-9397-08002B2CF9AE}" pid="59" name="FSC#COOELAK@1.1001:OwnerFaxExtension">
    <vt:lpwstr>3767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28.04.2017</vt:lpwstr>
  </property>
  <property fmtid="{D5CDD505-2E9C-101B-9397-08002B2CF9AE}" pid="66" name="FSC#COOELAK@1.1001:OU">
    <vt:lpwstr>BMEIA - I.A (Völkerrechtsbüro)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*COO.3000.112.15.3259143*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*BMEIA-UN.8.19.11/0038-I.7c/2017*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BMEIA-027837/2017</vt:lpwstr>
  </property>
  <property fmtid="{D5CDD505-2E9C-101B-9397-08002B2CF9AE}" pid="73" name="FSC#COOELAK@1.1001:IncomingSubject">
    <vt:lpwstr>27. UPR, ö Statement zu Indonesien</vt:lpwstr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Leiter/in</vt:lpwstr>
  </property>
  <property fmtid="{D5CDD505-2E9C-101B-9397-08002B2CF9AE}" pid="85" name="FSC#COOELAK@1.1001:CurrentUserEmail">
    <vt:lpwstr>georg-christian.lack@bmaa.gv.at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COO.3000.112.15.3259143</vt:lpwstr>
  </property>
  <property fmtid="{D5CDD505-2E9C-101B-9397-08002B2CF9AE}" pid="117" name="FSC#FSCFOLIO@1.1001:docpropproject">
    <vt:lpwstr/>
  </property>
  <property fmtid="{D5CDD505-2E9C-101B-9397-08002B2CF9AE}" pid="118" name="ContentTypeId">
    <vt:lpwstr>0x01010037C5AC3008AAB14799B0F32C039A8199</vt:lpwstr>
  </property>
</Properties>
</file>