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E3B" w:rsidRPr="00175FB9" w:rsidRDefault="00D55E3B" w:rsidP="00D55E3B">
      <w:pPr>
        <w:spacing w:after="0" w:line="240" w:lineRule="auto"/>
        <w:jc w:val="center"/>
        <w:rPr>
          <w:rFonts w:ascii="Segoe UI" w:eastAsia="Calibri" w:hAnsi="Segoe UI" w:cs="Segoe UI"/>
          <w:sz w:val="24"/>
          <w:szCs w:val="24"/>
          <w:lang w:val="fr-FR"/>
        </w:rPr>
      </w:pPr>
      <w:r w:rsidRPr="00175FB9">
        <w:rPr>
          <w:rFonts w:ascii="Segoe UI" w:eastAsia="Calibri" w:hAnsi="Segoe UI" w:cs="Segoe UI"/>
          <w:sz w:val="24"/>
          <w:szCs w:val="24"/>
          <w:lang w:val="fr-FR"/>
        </w:rPr>
        <w:t>Conseil des droits de l’homme</w:t>
      </w:r>
    </w:p>
    <w:p w:rsidR="00D55E3B" w:rsidRPr="00175FB9" w:rsidRDefault="00D55E3B" w:rsidP="00D55E3B">
      <w:pPr>
        <w:spacing w:after="0" w:line="240" w:lineRule="auto"/>
        <w:jc w:val="center"/>
        <w:rPr>
          <w:rFonts w:ascii="Segoe UI" w:eastAsia="Calibri" w:hAnsi="Segoe UI" w:cs="Segoe UI"/>
          <w:sz w:val="24"/>
          <w:szCs w:val="24"/>
          <w:lang w:val="fr-FR"/>
        </w:rPr>
      </w:pPr>
      <w:r w:rsidRPr="00175FB9">
        <w:rPr>
          <w:rFonts w:ascii="Segoe UI" w:eastAsia="Calibri" w:hAnsi="Segoe UI" w:cs="Segoe UI"/>
          <w:sz w:val="24"/>
          <w:szCs w:val="24"/>
          <w:lang w:val="fr-FR"/>
        </w:rPr>
        <w:t>29éme Session du Groupe de Travail de l’Examen Périodique Universel</w:t>
      </w:r>
    </w:p>
    <w:p w:rsidR="00D55E3B" w:rsidRDefault="00D55E3B" w:rsidP="00D55E3B">
      <w:pPr>
        <w:spacing w:after="0" w:line="240" w:lineRule="auto"/>
        <w:jc w:val="center"/>
        <w:rPr>
          <w:rFonts w:ascii="Segoe UI" w:eastAsia="Calibri" w:hAnsi="Segoe UI" w:cs="Segoe UI"/>
          <w:sz w:val="24"/>
          <w:szCs w:val="24"/>
          <w:lang w:val="fr-FR"/>
        </w:rPr>
      </w:pPr>
      <w:r w:rsidRPr="00175FB9">
        <w:rPr>
          <w:rFonts w:ascii="Segoe UI" w:eastAsia="Calibri" w:hAnsi="Segoe UI" w:cs="Segoe UI"/>
          <w:sz w:val="24"/>
          <w:szCs w:val="24"/>
          <w:lang w:val="fr-FR"/>
        </w:rPr>
        <w:t>Examen du Mali</w:t>
      </w:r>
    </w:p>
    <w:p w:rsidR="00D55E3B" w:rsidRPr="00175FB9" w:rsidRDefault="00D55E3B" w:rsidP="00D55E3B">
      <w:pPr>
        <w:spacing w:after="0" w:line="240" w:lineRule="auto"/>
        <w:jc w:val="center"/>
        <w:rPr>
          <w:rFonts w:ascii="Segoe UI" w:eastAsia="Calibri" w:hAnsi="Segoe UI" w:cs="Segoe UI"/>
          <w:sz w:val="24"/>
          <w:szCs w:val="24"/>
          <w:lang w:val="fr-FR"/>
        </w:rPr>
      </w:pPr>
    </w:p>
    <w:p w:rsidR="00D55E3B" w:rsidRDefault="00D55E3B" w:rsidP="00D55E3B">
      <w:pPr>
        <w:spacing w:after="0" w:line="240" w:lineRule="auto"/>
        <w:jc w:val="center"/>
        <w:rPr>
          <w:rFonts w:ascii="Segoe UI" w:eastAsia="Calibri" w:hAnsi="Segoe UI" w:cs="Segoe UI"/>
          <w:b/>
          <w:sz w:val="24"/>
          <w:szCs w:val="24"/>
          <w:lang w:val="fr-FR"/>
        </w:rPr>
      </w:pPr>
      <w:r w:rsidRPr="00175FB9">
        <w:rPr>
          <w:rFonts w:ascii="Segoe UI" w:eastAsia="Calibri" w:hAnsi="Segoe UI" w:cs="Segoe UI"/>
          <w:b/>
          <w:sz w:val="24"/>
          <w:szCs w:val="24"/>
          <w:lang w:val="fr-FR"/>
        </w:rPr>
        <w:t>Intervention de l’</w:t>
      </w:r>
      <w:r>
        <w:rPr>
          <w:rFonts w:ascii="Segoe UI" w:eastAsia="Calibri" w:hAnsi="Segoe UI" w:cs="Segoe UI"/>
          <w:b/>
          <w:sz w:val="24"/>
          <w:szCs w:val="24"/>
          <w:lang w:val="fr-FR"/>
        </w:rPr>
        <w:t>Autriche</w:t>
      </w:r>
    </w:p>
    <w:p w:rsidR="00D55E3B" w:rsidRDefault="00D55E3B" w:rsidP="00D55E3B">
      <w:pPr>
        <w:spacing w:after="0" w:line="240" w:lineRule="auto"/>
        <w:jc w:val="center"/>
        <w:rPr>
          <w:rFonts w:ascii="Segoe UI" w:eastAsia="Calibri" w:hAnsi="Segoe UI" w:cs="Segoe UI"/>
          <w:b/>
          <w:sz w:val="24"/>
          <w:szCs w:val="24"/>
          <w:lang w:val="fr-FR"/>
        </w:rPr>
      </w:pPr>
    </w:p>
    <w:p w:rsidR="00D55E3B" w:rsidRPr="00411E98" w:rsidRDefault="00D55E3B" w:rsidP="00D55E3B">
      <w:pPr>
        <w:autoSpaceDE w:val="0"/>
        <w:autoSpaceDN w:val="0"/>
        <w:adjustRightInd w:val="0"/>
        <w:spacing w:after="0" w:line="240" w:lineRule="auto"/>
        <w:jc w:val="both"/>
        <w:rPr>
          <w:rFonts w:ascii="Segoe UI" w:eastAsia="Calibri" w:hAnsi="Segoe UI" w:cs="Segoe UI"/>
          <w:sz w:val="24"/>
          <w:szCs w:val="24"/>
          <w:lang w:val="fr-FR"/>
        </w:rPr>
      </w:pPr>
      <w:r w:rsidRPr="00411E98">
        <w:rPr>
          <w:rFonts w:ascii="Segoe UI" w:eastAsia="Calibri" w:hAnsi="Segoe UI" w:cs="Segoe UI"/>
          <w:sz w:val="24"/>
          <w:szCs w:val="24"/>
          <w:lang w:val="fr-FR"/>
        </w:rPr>
        <w:t>L’Autriche souhaite l</w:t>
      </w:r>
      <w:r>
        <w:rPr>
          <w:rFonts w:ascii="Segoe UI" w:eastAsia="Calibri" w:hAnsi="Segoe UI" w:cs="Segoe UI"/>
          <w:sz w:val="24"/>
          <w:szCs w:val="24"/>
          <w:lang w:val="fr-FR"/>
        </w:rPr>
        <w:t>a</w:t>
      </w:r>
      <w:r w:rsidRPr="00411E98">
        <w:rPr>
          <w:rFonts w:ascii="Segoe UI" w:eastAsia="Calibri" w:hAnsi="Segoe UI" w:cs="Segoe UI"/>
          <w:sz w:val="24"/>
          <w:szCs w:val="24"/>
          <w:lang w:val="fr-FR"/>
        </w:rPr>
        <w:t xml:space="preserve"> bienvenu</w:t>
      </w:r>
      <w:r>
        <w:rPr>
          <w:rFonts w:ascii="Segoe UI" w:eastAsia="Calibri" w:hAnsi="Segoe UI" w:cs="Segoe UI"/>
          <w:sz w:val="24"/>
          <w:szCs w:val="24"/>
          <w:lang w:val="fr-FR"/>
        </w:rPr>
        <w:t>e</w:t>
      </w:r>
      <w:r w:rsidRPr="00411E98">
        <w:rPr>
          <w:rFonts w:ascii="Segoe UI" w:eastAsia="Calibri" w:hAnsi="Segoe UI" w:cs="Segoe UI"/>
          <w:sz w:val="24"/>
          <w:szCs w:val="24"/>
          <w:lang w:val="fr-FR"/>
        </w:rPr>
        <w:t xml:space="preserve"> à </w:t>
      </w:r>
      <w:r w:rsidR="001861C8">
        <w:rPr>
          <w:rFonts w:ascii="Segoe UI" w:eastAsia="Calibri" w:hAnsi="Segoe UI" w:cs="Segoe UI"/>
          <w:sz w:val="24"/>
          <w:szCs w:val="24"/>
          <w:lang w:val="fr-FR"/>
        </w:rPr>
        <w:t>la</w:t>
      </w:r>
      <w:r w:rsidRPr="00411E98">
        <w:rPr>
          <w:rFonts w:ascii="Segoe UI" w:eastAsia="Calibri" w:hAnsi="Segoe UI" w:cs="Segoe UI"/>
          <w:sz w:val="24"/>
          <w:szCs w:val="24"/>
          <w:lang w:val="fr-FR"/>
        </w:rPr>
        <w:t xml:space="preserve"> délégation</w:t>
      </w:r>
      <w:r w:rsidR="001861C8">
        <w:rPr>
          <w:rFonts w:ascii="Segoe UI" w:eastAsia="Calibri" w:hAnsi="Segoe UI" w:cs="Segoe UI"/>
          <w:sz w:val="24"/>
          <w:szCs w:val="24"/>
          <w:lang w:val="fr-FR"/>
        </w:rPr>
        <w:t xml:space="preserve"> du Mali</w:t>
      </w:r>
      <w:r w:rsidRPr="00411E98">
        <w:rPr>
          <w:rFonts w:ascii="Segoe UI" w:eastAsia="Calibri" w:hAnsi="Segoe UI" w:cs="Segoe UI"/>
          <w:sz w:val="24"/>
          <w:szCs w:val="24"/>
          <w:lang w:val="fr-FR"/>
        </w:rPr>
        <w:t xml:space="preserve"> et les remercie pour la présentation du rapport national. </w:t>
      </w:r>
    </w:p>
    <w:p w:rsidR="00D55E3B" w:rsidRPr="00CD5997" w:rsidRDefault="00D55E3B" w:rsidP="00D55E3B">
      <w:pPr>
        <w:spacing w:after="0" w:line="240" w:lineRule="auto"/>
        <w:jc w:val="both"/>
        <w:rPr>
          <w:rFonts w:ascii="Segoe UI" w:eastAsia="Calibri" w:hAnsi="Segoe UI" w:cs="Segoe UI"/>
          <w:b/>
          <w:sz w:val="24"/>
          <w:szCs w:val="24"/>
          <w:lang w:val="fr-FR"/>
        </w:rPr>
      </w:pPr>
    </w:p>
    <w:p w:rsidR="00D55E3B" w:rsidRPr="00CD5997" w:rsidRDefault="00D55E3B" w:rsidP="00D55E3B">
      <w:pPr>
        <w:spacing w:after="0" w:line="240" w:lineRule="auto"/>
        <w:jc w:val="both"/>
        <w:rPr>
          <w:rFonts w:ascii="Segoe UI" w:hAnsi="Segoe UI" w:cs="Segoe UI"/>
          <w:sz w:val="24"/>
          <w:szCs w:val="24"/>
          <w:lang w:val="fr-BE"/>
        </w:rPr>
      </w:pPr>
      <w:r w:rsidRPr="00CD5997">
        <w:rPr>
          <w:rFonts w:ascii="Segoe UI" w:hAnsi="Segoe UI" w:cs="Segoe UI"/>
          <w:sz w:val="24"/>
          <w:szCs w:val="24"/>
          <w:lang w:val="fr-BE"/>
        </w:rPr>
        <w:t>Nous félicitons le gouvernement du Mali pour ses efforts en matière de droits de l'Homme en dépit des nombreuses menaces sécuritaires auxquelles il doit faire face.</w:t>
      </w:r>
    </w:p>
    <w:p w:rsidR="00D55E3B" w:rsidRPr="00CD5997" w:rsidRDefault="00D55E3B" w:rsidP="00D55E3B">
      <w:pPr>
        <w:spacing w:line="240" w:lineRule="auto"/>
        <w:jc w:val="both"/>
        <w:rPr>
          <w:rFonts w:ascii="Segoe UI" w:hAnsi="Segoe UI" w:cs="Segoe UI"/>
          <w:sz w:val="24"/>
          <w:szCs w:val="24"/>
          <w:lang w:val="fr-FR"/>
        </w:rPr>
      </w:pPr>
      <w:r w:rsidRPr="00CD5997">
        <w:rPr>
          <w:rFonts w:ascii="Segoe UI" w:hAnsi="Segoe UI" w:cs="Segoe UI"/>
          <w:sz w:val="24"/>
          <w:szCs w:val="24"/>
          <w:lang w:val="fr-FR"/>
        </w:rPr>
        <w:t xml:space="preserve">Nous saluons en particulier l’adoption d’une politique nationale sur les droits de l’homme. </w:t>
      </w:r>
    </w:p>
    <w:p w:rsidR="00D55E3B" w:rsidRPr="00CD5997" w:rsidRDefault="00D55E3B" w:rsidP="00D55E3B">
      <w:pPr>
        <w:jc w:val="both"/>
        <w:rPr>
          <w:rFonts w:ascii="Segoe UI" w:hAnsi="Segoe UI" w:cs="Segoe UI"/>
          <w:sz w:val="24"/>
          <w:szCs w:val="24"/>
          <w:lang w:val="fr-FR"/>
        </w:rPr>
      </w:pPr>
      <w:r w:rsidRPr="00CD5997">
        <w:rPr>
          <w:rFonts w:ascii="Segoe UI" w:hAnsi="Segoe UI" w:cs="Segoe UI"/>
          <w:sz w:val="24"/>
          <w:szCs w:val="24"/>
          <w:lang w:val="fr-FR"/>
        </w:rPr>
        <w:t>Par ailleurs, nous soulignons l'importance d'un renforcement rapide de l'Etat de droit et de l’indépendance de l’autorité judiciaire qui sont essentiels pour mettre fin à l'impunité pour des violations des droits de l'Homme.</w:t>
      </w:r>
      <w:r w:rsidRPr="00CD5997">
        <w:rPr>
          <w:rFonts w:eastAsia="Calibri"/>
          <w:sz w:val="24"/>
          <w:szCs w:val="24"/>
          <w:lang w:val="fr-BE"/>
        </w:rPr>
        <w:t xml:space="preserve"> </w:t>
      </w:r>
      <w:r w:rsidRPr="00CD5997">
        <w:rPr>
          <w:rFonts w:ascii="Segoe UI" w:hAnsi="Segoe UI" w:cs="Segoe UI"/>
          <w:sz w:val="24"/>
          <w:szCs w:val="24"/>
          <w:lang w:val="fr-BE"/>
        </w:rPr>
        <w:t>Bien que le Mali ait acc</w:t>
      </w:r>
      <w:bookmarkStart w:id="0" w:name="_GoBack"/>
      <w:bookmarkEnd w:id="0"/>
      <w:r w:rsidRPr="00CD5997">
        <w:rPr>
          <w:rFonts w:ascii="Segoe UI" w:hAnsi="Segoe UI" w:cs="Segoe UI"/>
          <w:sz w:val="24"/>
          <w:szCs w:val="24"/>
          <w:lang w:val="fr-BE"/>
        </w:rPr>
        <w:t>epté les recommandations de l'EPU, concernant l'ouverture d'enquêtes effectives et impartiales, et la traduction des auteurs en justice, aucune n'a été clôturée à ce jour et l'accès à la justice reste difficile.</w:t>
      </w:r>
    </w:p>
    <w:p w:rsidR="00D55E3B" w:rsidRPr="00CD5997" w:rsidRDefault="00D55E3B" w:rsidP="00D55E3B">
      <w:pPr>
        <w:overflowPunct w:val="0"/>
        <w:spacing w:after="140" w:line="288" w:lineRule="auto"/>
        <w:jc w:val="both"/>
        <w:rPr>
          <w:rFonts w:ascii="Segoe UI" w:hAnsi="Segoe UI" w:cs="Segoe UI"/>
          <w:sz w:val="24"/>
          <w:szCs w:val="24"/>
          <w:lang w:val="fr-FR"/>
        </w:rPr>
      </w:pPr>
      <w:r w:rsidRPr="00CD5997">
        <w:rPr>
          <w:rFonts w:ascii="Segoe UI" w:eastAsia="SimSun" w:hAnsi="Segoe UI" w:cs="Segoe UI"/>
          <w:color w:val="00000A"/>
          <w:sz w:val="24"/>
          <w:szCs w:val="24"/>
          <w:lang w:val="fr-BE" w:eastAsia="zh-CN" w:bidi="hi-IN"/>
        </w:rPr>
        <w:t xml:space="preserve">La persistance des discriminations à l’égard des femmes et des violences basées sur le genre, demeure une préoccupation importante pour l’Autriche. Les victimes de ces formes de violence devraient pouvoir obtenir la justice et la réparation en toute circonstance. </w:t>
      </w:r>
    </w:p>
    <w:p w:rsidR="00D55E3B" w:rsidRPr="00CD5997" w:rsidRDefault="00D55E3B" w:rsidP="00D55E3B">
      <w:pPr>
        <w:overflowPunct w:val="0"/>
        <w:spacing w:after="140" w:line="288" w:lineRule="auto"/>
        <w:jc w:val="both"/>
        <w:rPr>
          <w:rFonts w:ascii="Segoe UI" w:hAnsi="Segoe UI" w:cs="Segoe UI"/>
          <w:sz w:val="24"/>
          <w:szCs w:val="24"/>
          <w:lang w:val="fr-FR"/>
        </w:rPr>
      </w:pPr>
      <w:r w:rsidRPr="00CD5997">
        <w:rPr>
          <w:rFonts w:ascii="Segoe UI" w:hAnsi="Segoe UI" w:cs="Segoe UI"/>
          <w:sz w:val="24"/>
          <w:szCs w:val="24"/>
          <w:lang w:val="fr-FR"/>
        </w:rPr>
        <w:t xml:space="preserve">Enfin, Autriche </w:t>
      </w:r>
      <w:r w:rsidR="00C07AD5">
        <w:rPr>
          <w:rFonts w:ascii="Segoe UI" w:hAnsi="Segoe UI" w:cs="Segoe UI"/>
          <w:sz w:val="24"/>
          <w:szCs w:val="24"/>
          <w:lang w:val="fr-FR"/>
        </w:rPr>
        <w:t xml:space="preserve">encourage le Gouvernement Malien de prendre en compte </w:t>
      </w:r>
      <w:r w:rsidRPr="00CD5997">
        <w:rPr>
          <w:rFonts w:ascii="Segoe UI" w:hAnsi="Segoe UI" w:cs="Segoe UI"/>
          <w:sz w:val="24"/>
          <w:szCs w:val="24"/>
          <w:lang w:val="fr-FR"/>
        </w:rPr>
        <w:t>les recom</w:t>
      </w:r>
      <w:r w:rsidR="00C07AD5">
        <w:rPr>
          <w:rFonts w:ascii="Segoe UI" w:hAnsi="Segoe UI" w:cs="Segoe UI"/>
          <w:sz w:val="24"/>
          <w:szCs w:val="24"/>
          <w:lang w:val="fr-FR"/>
        </w:rPr>
        <w:t>mandations de la société civile</w:t>
      </w:r>
      <w:r w:rsidRPr="00CD5997">
        <w:rPr>
          <w:rFonts w:ascii="Segoe UI" w:hAnsi="Segoe UI" w:cs="Segoe UI"/>
          <w:sz w:val="24"/>
          <w:szCs w:val="24"/>
          <w:lang w:val="fr-FR"/>
        </w:rPr>
        <w:t xml:space="preserve"> </w:t>
      </w:r>
      <w:r w:rsidR="00C07AD5">
        <w:rPr>
          <w:rFonts w:ascii="Segoe UI" w:hAnsi="Segoe UI" w:cs="Segoe UI"/>
          <w:sz w:val="24"/>
          <w:szCs w:val="24"/>
          <w:lang w:val="fr-FR"/>
        </w:rPr>
        <w:t>en considérant</w:t>
      </w:r>
      <w:r w:rsidRPr="00CD5997">
        <w:rPr>
          <w:rFonts w:ascii="Segoe UI" w:hAnsi="Segoe UI" w:cs="Segoe UI"/>
          <w:sz w:val="24"/>
          <w:szCs w:val="24"/>
          <w:lang w:val="fr-FR"/>
        </w:rPr>
        <w:t xml:space="preserve"> le projet de loi des défenseurs de droit de l’homme</w:t>
      </w:r>
      <w:r w:rsidR="00B93917">
        <w:rPr>
          <w:rFonts w:ascii="Segoe UI" w:hAnsi="Segoe UI" w:cs="Segoe UI"/>
          <w:sz w:val="24"/>
          <w:szCs w:val="24"/>
          <w:lang w:val="fr-FR"/>
        </w:rPr>
        <w:t>.</w:t>
      </w:r>
    </w:p>
    <w:p w:rsidR="00D55E3B" w:rsidRPr="00CD5997" w:rsidRDefault="00D55E3B" w:rsidP="00B93917">
      <w:pPr>
        <w:tabs>
          <w:tab w:val="left" w:pos="8339"/>
        </w:tabs>
        <w:overflowPunct w:val="0"/>
        <w:spacing w:after="140" w:line="288" w:lineRule="auto"/>
        <w:jc w:val="both"/>
        <w:rPr>
          <w:rFonts w:ascii="Segoe UI" w:eastAsia="SimSun" w:hAnsi="Segoe UI" w:cs="Segoe UI"/>
          <w:color w:val="00000A"/>
          <w:sz w:val="24"/>
          <w:szCs w:val="24"/>
          <w:u w:val="single"/>
          <w:lang w:val="fr-BE" w:eastAsia="zh-CN" w:bidi="hi-IN"/>
        </w:rPr>
      </w:pPr>
      <w:r w:rsidRPr="00CD5997">
        <w:rPr>
          <w:rFonts w:ascii="Segoe UI" w:eastAsia="SimSun" w:hAnsi="Segoe UI" w:cs="Segoe UI"/>
          <w:color w:val="00000A"/>
          <w:sz w:val="24"/>
          <w:szCs w:val="24"/>
          <w:u w:val="single"/>
          <w:lang w:val="fr-BE" w:eastAsia="zh-CN" w:bidi="hi-IN"/>
        </w:rPr>
        <w:t xml:space="preserve">Dans ce contexte l’Autriche recommande au gouvernement Malien de: </w:t>
      </w:r>
    </w:p>
    <w:p w:rsidR="00D55E3B" w:rsidRPr="00CD5997" w:rsidRDefault="00D55E3B" w:rsidP="00D55E3B">
      <w:pPr>
        <w:pStyle w:val="Listenabsatz"/>
        <w:numPr>
          <w:ilvl w:val="0"/>
          <w:numId w:val="5"/>
        </w:numPr>
        <w:ind w:left="360"/>
        <w:jc w:val="both"/>
        <w:rPr>
          <w:rFonts w:ascii="Segoe UI" w:hAnsi="Segoe UI" w:cs="Segoe UI"/>
          <w:sz w:val="24"/>
          <w:szCs w:val="24"/>
          <w:lang w:val="fr-FR"/>
        </w:rPr>
      </w:pPr>
      <w:r w:rsidRPr="00CD5997">
        <w:rPr>
          <w:rFonts w:ascii="Segoe UI" w:hAnsi="Segoe UI" w:cs="Segoe UI"/>
          <w:sz w:val="24"/>
          <w:szCs w:val="24"/>
          <w:lang w:val="fr-FR"/>
        </w:rPr>
        <w:t xml:space="preserve">Diligenter toutes les mesures nécessaires pour lutter contre l’impunité des auteurs des graves violations des droits humains et du droit humanitaire international, et garantir l’accès des victimes à la vérité, à la justice et aux réparations ; </w:t>
      </w:r>
    </w:p>
    <w:p w:rsidR="00D55E3B" w:rsidRPr="00CD5997" w:rsidRDefault="00D55E3B" w:rsidP="00D55E3B">
      <w:pPr>
        <w:pStyle w:val="Listenabsatz"/>
        <w:numPr>
          <w:ilvl w:val="0"/>
          <w:numId w:val="5"/>
        </w:numPr>
        <w:ind w:left="360"/>
        <w:jc w:val="both"/>
        <w:rPr>
          <w:rFonts w:ascii="Segoe UI" w:hAnsi="Segoe UI" w:cs="Segoe UI"/>
          <w:sz w:val="24"/>
          <w:szCs w:val="24"/>
          <w:lang w:val="fr-FR"/>
        </w:rPr>
      </w:pPr>
      <w:r w:rsidRPr="00CD5997">
        <w:rPr>
          <w:rFonts w:ascii="Segoe UI" w:hAnsi="Segoe UI" w:cs="Segoe UI"/>
          <w:sz w:val="24"/>
          <w:szCs w:val="24"/>
          <w:lang w:val="fr-FR"/>
        </w:rPr>
        <w:t>Harmoniser sa législation afin d’éliminer la discrimination à l’égard des femmes ;</w:t>
      </w:r>
    </w:p>
    <w:p w:rsidR="00D55E3B" w:rsidRPr="00CD5997" w:rsidRDefault="00D55E3B" w:rsidP="00D55E3B">
      <w:pPr>
        <w:pStyle w:val="Listenabsatz"/>
        <w:numPr>
          <w:ilvl w:val="0"/>
          <w:numId w:val="5"/>
        </w:numPr>
        <w:ind w:left="360"/>
        <w:jc w:val="both"/>
        <w:rPr>
          <w:rFonts w:ascii="Segoe UI" w:hAnsi="Segoe UI" w:cs="Segoe UI"/>
          <w:sz w:val="24"/>
          <w:szCs w:val="24"/>
          <w:lang w:val="fr-FR"/>
        </w:rPr>
      </w:pPr>
      <w:r w:rsidRPr="00CD5997">
        <w:rPr>
          <w:rFonts w:ascii="Segoe UI" w:hAnsi="Segoe UI" w:cs="Segoe UI"/>
          <w:sz w:val="24"/>
          <w:szCs w:val="24"/>
          <w:lang w:val="fr-FR"/>
        </w:rPr>
        <w:t xml:space="preserve">Mettre en œuvre le projet de texte visant à dépénaliser le délit de presse, qui consiste en une avancée nécessaire dans la promotion des médias libres au Mali ; </w:t>
      </w:r>
    </w:p>
    <w:p w:rsidR="00D55E3B" w:rsidRPr="00CD5997" w:rsidRDefault="00D55E3B" w:rsidP="00D55E3B">
      <w:pPr>
        <w:pStyle w:val="Listenabsatz"/>
        <w:numPr>
          <w:ilvl w:val="0"/>
          <w:numId w:val="5"/>
        </w:numPr>
        <w:ind w:left="360"/>
        <w:jc w:val="both"/>
        <w:rPr>
          <w:rFonts w:ascii="Segoe UI" w:hAnsi="Segoe UI" w:cs="Segoe UI"/>
          <w:sz w:val="24"/>
          <w:szCs w:val="24"/>
          <w:lang w:val="fr-FR"/>
        </w:rPr>
      </w:pPr>
      <w:r w:rsidRPr="00CD5997">
        <w:rPr>
          <w:rFonts w:ascii="Segoe UI" w:hAnsi="Segoe UI" w:cs="Segoe UI"/>
          <w:sz w:val="24"/>
          <w:szCs w:val="24"/>
          <w:lang w:val="fr-FR"/>
        </w:rPr>
        <w:t>Renforcer les efforts pour garantir la protection et le bien-être des enfants, surtout en ce qui concerne le recrutement et la réintégration d'enfants soldats ainsi que l’éducation.</w:t>
      </w:r>
    </w:p>
    <w:p w:rsidR="0062758E" w:rsidRPr="00D31B24" w:rsidRDefault="00D55E3B" w:rsidP="002039F6">
      <w:pPr>
        <w:jc w:val="both"/>
        <w:rPr>
          <w:lang w:val="fr-FR"/>
        </w:rPr>
      </w:pPr>
      <w:r w:rsidRPr="00CD5997">
        <w:rPr>
          <w:rFonts w:ascii="Segoe UI" w:hAnsi="Segoe UI" w:cs="Segoe UI"/>
          <w:sz w:val="24"/>
          <w:szCs w:val="24"/>
          <w:lang w:val="fr-FR"/>
        </w:rPr>
        <w:t>Je vous remercie vivement.</w:t>
      </w:r>
    </w:p>
    <w:sectPr w:rsidR="0062758E" w:rsidRPr="00D31B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515" w:rsidRDefault="00582515" w:rsidP="00D55E3B">
      <w:pPr>
        <w:spacing w:after="0" w:line="240" w:lineRule="auto"/>
      </w:pPr>
      <w:r>
        <w:separator/>
      </w:r>
    </w:p>
  </w:endnote>
  <w:endnote w:type="continuationSeparator" w:id="0">
    <w:p w:rsidR="00582515" w:rsidRDefault="00582515" w:rsidP="00D5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515" w:rsidRDefault="00582515" w:rsidP="00D55E3B">
      <w:pPr>
        <w:spacing w:after="0" w:line="240" w:lineRule="auto"/>
      </w:pPr>
      <w:r>
        <w:separator/>
      </w:r>
    </w:p>
  </w:footnote>
  <w:footnote w:type="continuationSeparator" w:id="0">
    <w:p w:rsidR="00582515" w:rsidRDefault="00582515" w:rsidP="00D55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93E8F"/>
    <w:multiLevelType w:val="hybridMultilevel"/>
    <w:tmpl w:val="8CD8A4C0"/>
    <w:lvl w:ilvl="0" w:tplc="5C7A31DA">
      <w:start w:val="29"/>
      <w:numFmt w:val="bullet"/>
      <w:lvlText w:val="-"/>
      <w:lvlJc w:val="left"/>
      <w:pPr>
        <w:ind w:left="720" w:hanging="360"/>
      </w:pPr>
      <w:rPr>
        <w:rFonts w:ascii="Segoe UI" w:eastAsia="SimSun" w:hAnsi="Segoe UI" w:cs="Sego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4685661"/>
    <w:multiLevelType w:val="hybridMultilevel"/>
    <w:tmpl w:val="CDB2CF50"/>
    <w:lvl w:ilvl="0" w:tplc="5C7A31DA">
      <w:start w:val="29"/>
      <w:numFmt w:val="bullet"/>
      <w:lvlText w:val="-"/>
      <w:lvlJc w:val="left"/>
      <w:pPr>
        <w:ind w:left="720" w:hanging="360"/>
      </w:pPr>
      <w:rPr>
        <w:rFonts w:ascii="Segoe UI" w:eastAsia="SimSun" w:hAnsi="Segoe UI" w:cs="Sego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31021E3"/>
    <w:multiLevelType w:val="hybridMultilevel"/>
    <w:tmpl w:val="07A811C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nsid w:val="67EB6003"/>
    <w:multiLevelType w:val="hybridMultilevel"/>
    <w:tmpl w:val="253AA7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24"/>
    <w:rsid w:val="00056634"/>
    <w:rsid w:val="00175FB9"/>
    <w:rsid w:val="001861C8"/>
    <w:rsid w:val="002039F6"/>
    <w:rsid w:val="002126E2"/>
    <w:rsid w:val="002216A3"/>
    <w:rsid w:val="00232408"/>
    <w:rsid w:val="00357A52"/>
    <w:rsid w:val="003A6D66"/>
    <w:rsid w:val="004A69C7"/>
    <w:rsid w:val="004B16FD"/>
    <w:rsid w:val="004D0FE9"/>
    <w:rsid w:val="0051749D"/>
    <w:rsid w:val="00582515"/>
    <w:rsid w:val="005C019D"/>
    <w:rsid w:val="005E23E9"/>
    <w:rsid w:val="005F5155"/>
    <w:rsid w:val="0062758E"/>
    <w:rsid w:val="007514BC"/>
    <w:rsid w:val="00751566"/>
    <w:rsid w:val="00785C3D"/>
    <w:rsid w:val="00792AA7"/>
    <w:rsid w:val="007E4E9C"/>
    <w:rsid w:val="00965697"/>
    <w:rsid w:val="009A4621"/>
    <w:rsid w:val="009B2C79"/>
    <w:rsid w:val="00A7068D"/>
    <w:rsid w:val="00AC3BB3"/>
    <w:rsid w:val="00AC4849"/>
    <w:rsid w:val="00AE2D77"/>
    <w:rsid w:val="00B00035"/>
    <w:rsid w:val="00B33CA8"/>
    <w:rsid w:val="00B92FEF"/>
    <w:rsid w:val="00B93917"/>
    <w:rsid w:val="00C07AD5"/>
    <w:rsid w:val="00C22DCA"/>
    <w:rsid w:val="00C30819"/>
    <w:rsid w:val="00C70138"/>
    <w:rsid w:val="00C768F3"/>
    <w:rsid w:val="00CD0F73"/>
    <w:rsid w:val="00CE7A0D"/>
    <w:rsid w:val="00D05034"/>
    <w:rsid w:val="00D31B24"/>
    <w:rsid w:val="00D55E3B"/>
    <w:rsid w:val="00E63450"/>
    <w:rsid w:val="00EB38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749D"/>
    <w:pPr>
      <w:ind w:left="720"/>
      <w:contextualSpacing/>
    </w:pPr>
  </w:style>
  <w:style w:type="paragraph" w:styleId="StandardWeb">
    <w:name w:val="Normal (Web)"/>
    <w:basedOn w:val="Standard"/>
    <w:uiPriority w:val="99"/>
    <w:semiHidden/>
    <w:unhideWhenUsed/>
    <w:rsid w:val="004A69C7"/>
    <w:pPr>
      <w:spacing w:before="100" w:beforeAutospacing="1" w:after="100" w:afterAutospacing="1" w:line="240" w:lineRule="auto"/>
    </w:pPr>
    <w:rPr>
      <w:rFonts w:ascii="Times New Roman" w:eastAsia="Calibri" w:hAnsi="Times New Roman" w:cs="Times New Roman"/>
      <w:color w:val="000000"/>
      <w:sz w:val="24"/>
      <w:szCs w:val="24"/>
      <w:lang w:eastAsia="de-AT"/>
    </w:rPr>
  </w:style>
  <w:style w:type="paragraph" w:styleId="Sprechblasentext">
    <w:name w:val="Balloon Text"/>
    <w:basedOn w:val="Standard"/>
    <w:link w:val="SprechblasentextZchn"/>
    <w:uiPriority w:val="99"/>
    <w:semiHidden/>
    <w:unhideWhenUsed/>
    <w:rsid w:val="00AC48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4849"/>
    <w:rPr>
      <w:rFonts w:ascii="Tahoma" w:hAnsi="Tahoma" w:cs="Tahoma"/>
      <w:sz w:val="16"/>
      <w:szCs w:val="16"/>
    </w:rPr>
  </w:style>
  <w:style w:type="paragraph" w:styleId="berarbeitung">
    <w:name w:val="Revision"/>
    <w:hidden/>
    <w:uiPriority w:val="99"/>
    <w:semiHidden/>
    <w:rsid w:val="00D55E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749D"/>
    <w:pPr>
      <w:ind w:left="720"/>
      <w:contextualSpacing/>
    </w:pPr>
  </w:style>
  <w:style w:type="paragraph" w:styleId="StandardWeb">
    <w:name w:val="Normal (Web)"/>
    <w:basedOn w:val="Standard"/>
    <w:uiPriority w:val="99"/>
    <w:semiHidden/>
    <w:unhideWhenUsed/>
    <w:rsid w:val="004A69C7"/>
    <w:pPr>
      <w:spacing w:before="100" w:beforeAutospacing="1" w:after="100" w:afterAutospacing="1" w:line="240" w:lineRule="auto"/>
    </w:pPr>
    <w:rPr>
      <w:rFonts w:ascii="Times New Roman" w:eastAsia="Calibri" w:hAnsi="Times New Roman" w:cs="Times New Roman"/>
      <w:color w:val="000000"/>
      <w:sz w:val="24"/>
      <w:szCs w:val="24"/>
      <w:lang w:eastAsia="de-AT"/>
    </w:rPr>
  </w:style>
  <w:style w:type="paragraph" w:styleId="Sprechblasentext">
    <w:name w:val="Balloon Text"/>
    <w:basedOn w:val="Standard"/>
    <w:link w:val="SprechblasentextZchn"/>
    <w:uiPriority w:val="99"/>
    <w:semiHidden/>
    <w:unhideWhenUsed/>
    <w:rsid w:val="00AC48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4849"/>
    <w:rPr>
      <w:rFonts w:ascii="Tahoma" w:hAnsi="Tahoma" w:cs="Tahoma"/>
      <w:sz w:val="16"/>
      <w:szCs w:val="16"/>
    </w:rPr>
  </w:style>
  <w:style w:type="paragraph" w:styleId="berarbeitung">
    <w:name w:val="Revision"/>
    <w:hidden/>
    <w:uiPriority w:val="99"/>
    <w:semiHidden/>
    <w:rsid w:val="00D55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68884">
      <w:bodyDiv w:val="1"/>
      <w:marLeft w:val="0"/>
      <w:marRight w:val="0"/>
      <w:marTop w:val="0"/>
      <w:marBottom w:val="0"/>
      <w:divBdr>
        <w:top w:val="none" w:sz="0" w:space="0" w:color="auto"/>
        <w:left w:val="none" w:sz="0" w:space="0" w:color="auto"/>
        <w:bottom w:val="none" w:sz="0" w:space="0" w:color="auto"/>
        <w:right w:val="none" w:sz="0" w:space="0" w:color="auto"/>
      </w:divBdr>
    </w:div>
    <w:div w:id="1264070009">
      <w:bodyDiv w:val="1"/>
      <w:marLeft w:val="0"/>
      <w:marRight w:val="0"/>
      <w:marTop w:val="0"/>
      <w:marBottom w:val="0"/>
      <w:divBdr>
        <w:top w:val="none" w:sz="0" w:space="0" w:color="auto"/>
        <w:left w:val="none" w:sz="0" w:space="0" w:color="auto"/>
        <w:bottom w:val="none" w:sz="0" w:space="0" w:color="auto"/>
        <w:right w:val="none" w:sz="0" w:space="0" w:color="auto"/>
      </w:divBdr>
    </w:div>
    <w:div w:id="1478498371">
      <w:bodyDiv w:val="1"/>
      <w:marLeft w:val="0"/>
      <w:marRight w:val="0"/>
      <w:marTop w:val="0"/>
      <w:marBottom w:val="0"/>
      <w:divBdr>
        <w:top w:val="none" w:sz="0" w:space="0" w:color="auto"/>
        <w:left w:val="none" w:sz="0" w:space="0" w:color="auto"/>
        <w:bottom w:val="none" w:sz="0" w:space="0" w:color="auto"/>
        <w:right w:val="none" w:sz="0" w:space="0" w:color="auto"/>
      </w:divBdr>
    </w:div>
    <w:div w:id="16528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f:record>
    <f:field ref="objname" par="" edit="true" text="Beilage (ö Wortmeldung; Mali)"/>
    <f:field ref="objsubject" par="" edit="true" text=""/>
    <f:field ref="objcreatedby" par="" text="Wassermann, Philipp Georg, Mag., M.A.I.S."/>
    <f:field ref="objcreatedat" par="" text="12.01.2018 10:24:04"/>
    <f:field ref="objchangedby" par="" text="Doujak, Gerhard, Dr."/>
    <f:field ref="objmodifiedat" par="" text="15.01.2018 17:20:56"/>
    <f:field ref="doc_FSCFOLIO_1_1001_FieldDocumentNumber" par="" text=""/>
    <f:field ref="doc_FSCFOLIO_1_1001_FieldSubject" par="" edit="true" text=""/>
    <f:field ref="FSCFOLIO_1_1001_FieldCurrentUser" par="" text="Dr. Gerhard Doujak"/>
    <f:field ref="CCAPRECONFIG_15_1001_Objektname" par="" edit="true" text="Beilage (ö Wortmeldung; Mali)"/>
    <f:field ref="CCAPRECONFIG_15_1001_Objektname" par="" edit="true" text="Beilage (ö Wortmeldung; Mali)"/>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MeiA ,  "/>
    <f:field ref="EIBPRECONFIG_1_1001_FieldEIBRecipients" par="" text=""/>
    <f:field ref="EIBPRECONFIG_1_1001_FieldEIBSignatures" par="" text="Abzeichnen"/>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VN-MRR, 29. Sitzung der UPR-Arbeitsgruppe, Statement Österreichs anlässlich der Überprüfung Malis am 16. Jänner 2018&#10; "/>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88850-25BB-44EA-938B-34E2DD337222}"/>
</file>

<file path=customXml/itemProps2.xml><?xml version="1.0" encoding="utf-8"?>
<ds:datastoreItem xmlns:ds="http://schemas.openxmlformats.org/officeDocument/2006/customXml" ds:itemID="{F8065889-1BE1-4CAA-BD0F-EECA25C842E6}"/>
</file>

<file path=customXml/itemProps3.xml><?xml version="1.0" encoding="utf-8"?>
<ds:datastoreItem xmlns:ds="http://schemas.openxmlformats.org/officeDocument/2006/customXml" ds:itemID="{4E8A9591-F074-446B-902F-511FF79C122F}"/>
</file>

<file path=customXml/itemProps4.xml><?xml version="1.0" encoding="utf-8"?>
<ds:datastoreItem xmlns:ds="http://schemas.openxmlformats.org/officeDocument/2006/customXml" ds:itemID="{F02D579D-58E6-4D62-93F2-553804935347}"/>
</file>

<file path=customXml/itemProps5.xml><?xml version="1.0" encoding="utf-8"?>
<ds:datastoreItem xmlns:ds="http://schemas.openxmlformats.org/officeDocument/2006/customXml" ds:itemID="{AE4898B5-3C28-4020-B83E-0DDBAF8C8204}"/>
</file>

<file path=docProps/app.xml><?xml version="1.0" encoding="utf-8"?>
<Properties xmlns="http://schemas.openxmlformats.org/officeDocument/2006/extended-properties" xmlns:vt="http://schemas.openxmlformats.org/officeDocument/2006/docPropsVTypes">
  <Template>3E48677D</Template>
  <TotalTime>0</TotalTime>
  <Pages>1</Pages>
  <Words>299</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yannis.fotakis</dc:creator>
  <cp:lastModifiedBy>yannis.fotakis</cp:lastModifiedBy>
  <cp:revision>11</cp:revision>
  <cp:lastPrinted>2018-01-10T11:11:00Z</cp:lastPrinted>
  <dcterms:created xsi:type="dcterms:W3CDTF">2018-01-10T18:27:00Z</dcterms:created>
  <dcterms:modified xsi:type="dcterms:W3CDTF">2018-02-08T15:01:00Z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BMEIA - I.A (Völkerrechtsbüro)</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12.01.2018</vt:lpwstr>
  </property>
  <property fmtid="{D5CDD505-2E9C-101B-9397-08002B2CF9AE}" pid="18" name="FSC#EIBPRECONFIG@1.1001:OwnerEmail">
    <vt:lpwstr>philipp-georg.wassermann@bmeia.gv.at</vt:lpwstr>
  </property>
  <property fmtid="{D5CDD505-2E9C-101B-9397-08002B2CF9AE}" pid="19" name="FSC#EIBPRECONFIG@1.1001:OUEmail">
    <vt:lpwstr>abtIa@bmeia.gv.at</vt:lpwstr>
  </property>
  <property fmtid="{D5CDD505-2E9C-101B-9397-08002B2CF9AE}" pid="20" name="FSC#EIBPRECONFIG@1.1001:OwnerGender">
    <vt:lpwstr>Männlich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BMeiA ,  </vt:lpwstr>
  </property>
  <property fmtid="{D5CDD505-2E9C-101B-9397-08002B2CF9AE}" pid="34" name="FSC#EIBPRECONFIG@1.1001:OUDescr">
    <vt:lpwstr/>
  </property>
  <property fmtid="{D5CDD505-2E9C-101B-9397-08002B2CF9AE}" pid="35" name="FSC#EIBPRECONFIG@1.1001:Signatures">
    <vt:lpwstr>Abzeichnen</vt:lpwstr>
  </property>
  <property fmtid="{D5CDD505-2E9C-101B-9397-08002B2CF9AE}" pid="36" name="FSC#EIBPRECONFIG@1.1001:currentuser">
    <vt:lpwstr>COO.3000.100.1.146296</vt:lpwstr>
  </property>
  <property fmtid="{D5CDD505-2E9C-101B-9397-08002B2CF9AE}" pid="37" name="FSC#EIBPRECONFIG@1.1001:currentuserrolegroup">
    <vt:lpwstr>COO.3000.100.1.147073</vt:lpwstr>
  </property>
  <property fmtid="{D5CDD505-2E9C-101B-9397-08002B2CF9AE}" pid="38" name="FSC#EIBPRECONFIG@1.1001:currentuserroleposition">
    <vt:lpwstr>COO.1.1001.1.4595</vt:lpwstr>
  </property>
  <property fmtid="{D5CDD505-2E9C-101B-9397-08002B2CF9AE}" pid="39" name="FSC#EIBPRECONFIG@1.1001:currentuserroot">
    <vt:lpwstr>COO.3000.112.11.495187</vt:lpwstr>
  </property>
  <property fmtid="{D5CDD505-2E9C-101B-9397-08002B2CF9AE}" pid="40" name="FSC#EIBPRECONFIG@1.1001:toplevelobject">
    <vt:lpwstr>COO.3000.112.16.9065354</vt:lpwstr>
  </property>
  <property fmtid="{D5CDD505-2E9C-101B-9397-08002B2CF9AE}" pid="41" name="FSC#EIBPRECONFIG@1.1001:objchangedby">
    <vt:lpwstr>Dr. Gerhard Doujak</vt:lpwstr>
  </property>
  <property fmtid="{D5CDD505-2E9C-101B-9397-08002B2CF9AE}" pid="42" name="FSC#EIBPRECONFIG@1.1001:objchangedbyPostTitle">
    <vt:lpwstr/>
  </property>
  <property fmtid="{D5CDD505-2E9C-101B-9397-08002B2CF9AE}" pid="43" name="FSC#EIBPRECONFIG@1.1001:objchangedat">
    <vt:lpwstr>15.01.2018</vt:lpwstr>
  </property>
  <property fmtid="{D5CDD505-2E9C-101B-9397-08002B2CF9AE}" pid="44" name="FSC#EIBPRECONFIG@1.1001:objname">
    <vt:lpwstr>Beilage (ö Wortmeldung; Mali)</vt:lpwstr>
  </property>
  <property fmtid="{D5CDD505-2E9C-101B-9397-08002B2CF9AE}" pid="45" name="FSC#EIBPRECONFIG@1.1001:EIBProcessResponsiblePhone">
    <vt:lpwstr>3568</vt:lpwstr>
  </property>
  <property fmtid="{D5CDD505-2E9C-101B-9397-08002B2CF9AE}" pid="46" name="FSC#EIBPRECONFIG@1.1001:EIBProcessResponsibleMail">
    <vt:lpwstr>philipp-georg.wassermann@bmeia.gv.at</vt:lpwstr>
  </property>
  <property fmtid="{D5CDD505-2E9C-101B-9397-08002B2CF9AE}" pid="47" name="FSC#EIBPRECONFIG@1.1001:EIBProcessResponsibleFax">
    <vt:lpwstr>3568</vt:lpwstr>
  </property>
  <property fmtid="{D5CDD505-2E9C-101B-9397-08002B2CF9AE}" pid="48" name="FSC#EIBPRECONFIG@1.1001:EIBProcessResponsiblePostTitle">
    <vt:lpwstr>M.A.I.S.</vt:lpwstr>
  </property>
  <property fmtid="{D5CDD505-2E9C-101B-9397-08002B2CF9AE}" pid="49" name="FSC#EIBPRECONFIG@1.1001:EIBProcessResponsible">
    <vt:lpwstr>Mag. Philipp Georg Wassermann, M.A.I.S.</vt:lpwstr>
  </property>
  <property fmtid="{D5CDD505-2E9C-101B-9397-08002B2CF9AE}" pid="50" name="FSC#EIBPRECONFIG@1.1001:OwnerPostTitle">
    <vt:lpwstr>M.A.I.S.</vt:lpwstr>
  </property>
  <property fmtid="{D5CDD505-2E9C-101B-9397-08002B2CF9AE}" pid="51" name="FSC#COOELAK@1.1001:Subject">
    <vt:lpwstr>VN-MRR, 29. Sitzung der UPR-Arbeitsgruppe, Statement Österreichs anlässlich der Überprüfung Malis am 16. Jänner 2018_x000d_
 </vt:lpwstr>
  </property>
  <property fmtid="{D5CDD505-2E9C-101B-9397-08002B2CF9AE}" pid="52" name="FSC#COOELAK@1.1001:FileReference">
    <vt:lpwstr>BMEIA-AT.8.19.11/0008-I.7/2018</vt:lpwstr>
  </property>
  <property fmtid="{D5CDD505-2E9C-101B-9397-08002B2CF9AE}" pid="53" name="FSC#COOELAK@1.1001:FileRefYear">
    <vt:lpwstr>2018</vt:lpwstr>
  </property>
  <property fmtid="{D5CDD505-2E9C-101B-9397-08002B2CF9AE}" pid="54" name="FSC#COOELAK@1.1001:FileRefOrdinal">
    <vt:lpwstr>8</vt:lpwstr>
  </property>
  <property fmtid="{D5CDD505-2E9C-101B-9397-08002B2CF9AE}" pid="55" name="FSC#COOELAK@1.1001:FileRefOU">
    <vt:lpwstr>I.7</vt:lpwstr>
  </property>
  <property fmtid="{D5CDD505-2E9C-101B-9397-08002B2CF9AE}" pid="56" name="FSC#COOELAK@1.1001:Organization">
    <vt:lpwstr/>
  </property>
  <property fmtid="{D5CDD505-2E9C-101B-9397-08002B2CF9AE}" pid="57" name="FSC#COOELAK@1.1001:Owner">
    <vt:lpwstr>Mag. Philipp Georg Wassermann, M.A.I.S.</vt:lpwstr>
  </property>
  <property fmtid="{D5CDD505-2E9C-101B-9397-08002B2CF9AE}" pid="58" name="FSC#COOELAK@1.1001:OwnerExtension">
    <vt:lpwstr>3568</vt:lpwstr>
  </property>
  <property fmtid="{D5CDD505-2E9C-101B-9397-08002B2CF9AE}" pid="59" name="FSC#COOELAK@1.1001:OwnerFaxExtension">
    <vt:lpwstr>3568</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BMEIA - I.7 (Menschenrechte, Volksgruppenangelegenheiten)</vt:lpwstr>
  </property>
  <property fmtid="{D5CDD505-2E9C-101B-9397-08002B2CF9AE}" pid="65" name="FSC#COOELAK@1.1001:CreatedAt">
    <vt:lpwstr>12.01.2018</vt:lpwstr>
  </property>
  <property fmtid="{D5CDD505-2E9C-101B-9397-08002B2CF9AE}" pid="66" name="FSC#COOELAK@1.1001:OU">
    <vt:lpwstr>BMEIA - I.A (Völkerrechtsbüro)</vt:lpwstr>
  </property>
  <property fmtid="{D5CDD505-2E9C-101B-9397-08002B2CF9AE}" pid="67" name="FSC#COOELAK@1.1001:Priority">
    <vt:lpwstr> ()</vt:lpwstr>
  </property>
  <property fmtid="{D5CDD505-2E9C-101B-9397-08002B2CF9AE}" pid="68" name="FSC#COOELAK@1.1001:ObjBarCode">
    <vt:lpwstr>*COO.3000.112.15.3523370*</vt:lpwstr>
  </property>
  <property fmtid="{D5CDD505-2E9C-101B-9397-08002B2CF9AE}" pid="69" name="FSC#COOELAK@1.1001:RefBarCode">
    <vt:lpwstr/>
  </property>
  <property fmtid="{D5CDD505-2E9C-101B-9397-08002B2CF9AE}" pid="70" name="FSC#COOELAK@1.1001:FileRefBarCode">
    <vt:lpwstr>*BMEIA-AT.8.19.11/0008-I.7/2018*</vt:lpwstr>
  </property>
  <property fmtid="{D5CDD505-2E9C-101B-9397-08002B2CF9AE}" pid="71" name="FSC#COOELAK@1.1001:ExternalRef">
    <vt:lpwstr/>
  </property>
  <property fmtid="{D5CDD505-2E9C-101B-9397-08002B2CF9AE}" pid="72" name="FSC#COOELAK@1.1001:IncomingNumber">
    <vt:lpwstr>BMEIA-002585/2018</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Leiter/in</vt:lpwstr>
  </property>
  <property fmtid="{D5CDD505-2E9C-101B-9397-08002B2CF9AE}" pid="85" name="FSC#COOELAK@1.1001:CurrentUserEmail">
    <vt:lpwstr>gerhard.doujak@bmeia.gv.at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ATPRECONFIG@1.1001:ChargePreview">
    <vt:lpwstr/>
  </property>
  <property fmtid="{D5CDD505-2E9C-101B-9397-08002B2CF9AE}" pid="115" name="FSC#ATSTATECFG@1.1001:ExternalFile">
    <vt:lpwstr/>
  </property>
  <property fmtid="{D5CDD505-2E9C-101B-9397-08002B2CF9AE}" pid="116" name="FSC#COOSYSTEM@1.1:Container">
    <vt:lpwstr>COO.3000.112.15.3523370</vt:lpwstr>
  </property>
  <property fmtid="{D5CDD505-2E9C-101B-9397-08002B2CF9AE}" pid="117" name="FSC#FSCFOLIO@1.1001:docpropproject">
    <vt:lpwstr/>
  </property>
  <property fmtid="{D5CDD505-2E9C-101B-9397-08002B2CF9AE}" pid="118" name="ContentTypeId">
    <vt:lpwstr>0x01010037C5AC3008AAB14799B0F32C039A8199</vt:lpwstr>
  </property>
</Properties>
</file>