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11" w:rsidRDefault="00240666" w:rsidP="00846F48">
      <w:pPr>
        <w:bidi/>
        <w:spacing w:after="0"/>
        <w:ind w:right="851"/>
        <w:rPr>
          <w:rFonts w:ascii="Garamond" w:hAnsi="Garamond"/>
          <w:sz w:val="32"/>
          <w:szCs w:val="32"/>
          <w:rtl/>
        </w:rPr>
      </w:pPr>
      <w:r>
        <w:rPr>
          <w:rFonts w:ascii="Garamond" w:hAnsi="Garamond"/>
          <w:b/>
          <w:bCs/>
          <w:noProof/>
          <w:sz w:val="36"/>
          <w:szCs w:val="36"/>
          <w:lang w:val="fr-CH" w:eastAsia="fr-CH"/>
        </w:rPr>
        <w:drawing>
          <wp:anchor distT="0" distB="0" distL="114300" distR="114300" simplePos="0" relativeHeight="251660288" behindDoc="0" locked="0" layoutInCell="1" allowOverlap="1">
            <wp:simplePos x="0" y="0"/>
            <wp:positionH relativeFrom="column">
              <wp:posOffset>2374900</wp:posOffset>
            </wp:positionH>
            <wp:positionV relativeFrom="paragraph">
              <wp:posOffset>-586740</wp:posOffset>
            </wp:positionV>
            <wp:extent cx="838200" cy="853440"/>
            <wp:effectExtent l="0" t="0" r="0" b="3810"/>
            <wp:wrapSquare wrapText="bothSides"/>
            <wp:docPr id="3" name="Picture 1" descr="Syr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ian Logo"/>
                    <pic:cNvPicPr>
                      <a:picLocks noChangeAspect="1" noChangeArrowheads="1"/>
                    </pic:cNvPicPr>
                  </pic:nvPicPr>
                  <pic:blipFill>
                    <a:blip r:embed="rId7"/>
                    <a:srcRect/>
                    <a:stretch>
                      <a:fillRect/>
                    </a:stretch>
                  </pic:blipFill>
                  <pic:spPr bwMode="auto">
                    <a:xfrm>
                      <a:off x="0" y="0"/>
                      <a:ext cx="838200" cy="853440"/>
                    </a:xfrm>
                    <a:prstGeom prst="rect">
                      <a:avLst/>
                    </a:prstGeom>
                    <a:noFill/>
                    <a:ln w="9525">
                      <a:noFill/>
                      <a:miter lim="800000"/>
                      <a:headEnd/>
                      <a:tailEnd/>
                    </a:ln>
                  </pic:spPr>
                </pic:pic>
              </a:graphicData>
            </a:graphic>
          </wp:anchor>
        </w:drawing>
      </w:r>
      <w:r w:rsidR="00B25FB2" w:rsidRPr="00B25FB2">
        <w:rPr>
          <w:rFonts w:ascii="Garamond" w:hAnsi="Garamond"/>
          <w:b/>
          <w:bCs/>
          <w:noProof/>
          <w:sz w:val="36"/>
          <w:szCs w:val="36"/>
          <w:rtl/>
        </w:rPr>
        <w:pict>
          <v:rect id="Rectangle 2" o:spid="_x0000_s1026" style="position:absolute;left:0;text-align:left;margin-left:-25.2pt;margin-top:-41.4pt;width:207.7pt;height:100.2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" o:allowincell="f" filled="f" fillcolor="black" stroked="f" strokeweight="1.5pt">
            <v:textbox inset="0,0,0,0">
              <w:txbxContent>
                <w:p w:rsidR="00846F48" w:rsidRPr="00D860ED" w:rsidRDefault="00846F48" w:rsidP="00846F48">
                  <w:pPr>
                    <w:bidi/>
                    <w:spacing w:after="0"/>
                    <w:ind w:left="708" w:hanging="708"/>
                    <w:jc w:val="center"/>
                    <w:rPr>
                      <w:rFonts w:ascii="Garamond" w:hAnsi="Garamond"/>
                      <w:b/>
                      <w:bCs/>
                      <w:sz w:val="32"/>
                      <w:szCs w:val="32"/>
                    </w:rPr>
                  </w:pPr>
                </w:p>
                <w:p w:rsidR="00846F48" w:rsidRPr="002D2339" w:rsidRDefault="00846F48" w:rsidP="00846F48">
                  <w:pPr>
                    <w:bidi/>
                    <w:spacing w:after="0"/>
                    <w:ind w:left="708" w:hanging="708"/>
                    <w:jc w:val="center"/>
                    <w:rPr>
                      <w:rFonts w:ascii="Garamond" w:hAnsi="Garamond"/>
                      <w:b/>
                      <w:bCs/>
                      <w:sz w:val="28"/>
                      <w:szCs w:val="28"/>
                      <w:lang w:val="fr-FR"/>
                    </w:rPr>
                  </w:pPr>
                  <w:r w:rsidRPr="002D2339">
                    <w:rPr>
                      <w:rFonts w:ascii="Garamond" w:hAnsi="Garamond"/>
                      <w:b/>
                      <w:bCs/>
                      <w:sz w:val="28"/>
                      <w:szCs w:val="28"/>
                      <w:lang w:val="fr-FR"/>
                    </w:rPr>
                    <w:t>Mission Permanente</w:t>
                  </w:r>
                </w:p>
                <w:p w:rsidR="00846F48" w:rsidRPr="002D2339" w:rsidRDefault="00846F48" w:rsidP="00846F48">
                  <w:pPr>
                    <w:spacing w:after="0" w:line="240" w:lineRule="auto"/>
                    <w:ind w:left="708" w:hanging="708"/>
                    <w:jc w:val="center"/>
                    <w:rPr>
                      <w:rFonts w:ascii="Garamond" w:hAnsi="Garamond"/>
                      <w:b/>
                      <w:bCs/>
                      <w:sz w:val="28"/>
                      <w:szCs w:val="28"/>
                      <w:lang w:val="fr-FR"/>
                    </w:rPr>
                  </w:pPr>
                  <w:r w:rsidRPr="002D2339">
                    <w:rPr>
                      <w:rFonts w:ascii="Garamond" w:hAnsi="Garamond"/>
                      <w:b/>
                      <w:bCs/>
                      <w:sz w:val="28"/>
                      <w:szCs w:val="28"/>
                      <w:lang w:val="fr-FR"/>
                    </w:rPr>
                    <w:t>De La</w:t>
                  </w:r>
                </w:p>
                <w:p w:rsidR="00846F48" w:rsidRPr="002D2339" w:rsidRDefault="00846F48" w:rsidP="00846F48">
                  <w:pPr>
                    <w:bidi/>
                    <w:spacing w:after="0" w:line="240" w:lineRule="auto"/>
                    <w:ind w:left="708" w:hanging="708"/>
                    <w:jc w:val="center"/>
                    <w:rPr>
                      <w:rFonts w:ascii="Garamond" w:hAnsi="Garamond"/>
                      <w:b/>
                      <w:bCs/>
                      <w:sz w:val="28"/>
                      <w:szCs w:val="28"/>
                      <w:lang w:val="fr-FR"/>
                    </w:rPr>
                  </w:pPr>
                  <w:r w:rsidRPr="002D2339">
                    <w:rPr>
                      <w:rFonts w:ascii="Garamond" w:hAnsi="Garamond"/>
                      <w:b/>
                      <w:bCs/>
                      <w:sz w:val="28"/>
                      <w:szCs w:val="28"/>
                      <w:lang w:val="fr-FR"/>
                    </w:rPr>
                    <w:t>République Arabe Syrienne</w:t>
                  </w:r>
                </w:p>
                <w:p w:rsidR="00846F48" w:rsidRPr="00862535" w:rsidRDefault="00846F48" w:rsidP="00846F48">
                  <w:pPr>
                    <w:bidi/>
                    <w:spacing w:after="0" w:line="240" w:lineRule="auto"/>
                    <w:ind w:left="708" w:hanging="708"/>
                    <w:jc w:val="center"/>
                    <w:rPr>
                      <w:rFonts w:ascii="Garamond" w:hAnsi="Garamond"/>
                      <w:sz w:val="28"/>
                      <w:szCs w:val="28"/>
                    </w:rPr>
                  </w:pPr>
                  <w:r w:rsidRPr="00862535">
                    <w:rPr>
                      <w:rFonts w:ascii="Garamond" w:hAnsi="Garamond"/>
                      <w:b/>
                      <w:bCs/>
                      <w:sz w:val="28"/>
                      <w:szCs w:val="28"/>
                    </w:rPr>
                    <w:t>Genève</w:t>
                  </w:r>
                </w:p>
                <w:p w:rsidR="00846F48" w:rsidRPr="00BA15E7" w:rsidRDefault="00846F48" w:rsidP="00846F48">
                  <w:pPr>
                    <w:rPr>
                      <w:color w:val="4F81BD"/>
                      <w:sz w:val="20"/>
                      <w:szCs w:val="20"/>
                    </w:rPr>
                  </w:pPr>
                </w:p>
              </w:txbxContent>
            </v:textbox>
            <w10:wrap type="square" anchorx="margin" anchory="margin"/>
          </v:rect>
        </w:pict>
      </w:r>
      <w:r>
        <w:rPr>
          <w:rFonts w:ascii="Garamond" w:hAnsi="Garamond"/>
          <w:b/>
          <w:bCs/>
          <w:noProof/>
          <w:sz w:val="36"/>
          <w:szCs w:val="36"/>
          <w:lang w:val="fr-CH" w:eastAsia="fr-CH"/>
        </w:rPr>
        <w:drawing>
          <wp:anchor distT="0" distB="0" distL="114300" distR="114300" simplePos="0" relativeHeight="251658752" behindDoc="1" locked="0" layoutInCell="1" allowOverlap="1">
            <wp:simplePos x="0" y="0"/>
            <wp:positionH relativeFrom="column">
              <wp:posOffset>3445510</wp:posOffset>
            </wp:positionH>
            <wp:positionV relativeFrom="paragraph">
              <wp:posOffset>-361315</wp:posOffset>
            </wp:positionV>
            <wp:extent cx="2592705" cy="935990"/>
            <wp:effectExtent l="0" t="0" r="0" b="0"/>
            <wp:wrapTight wrapText="bothSides">
              <wp:wrapPolygon edited="0">
                <wp:start x="0" y="0"/>
                <wp:lineTo x="0" y="21102"/>
                <wp:lineTo x="21425" y="21102"/>
                <wp:lineTo x="21425"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92705" cy="935990"/>
                    </a:xfrm>
                    <a:prstGeom prst="rect">
                      <a:avLst/>
                    </a:prstGeom>
                    <a:noFill/>
                    <a:ln w="9525">
                      <a:noFill/>
                      <a:miter lim="800000"/>
                      <a:headEnd/>
                      <a:tailEnd/>
                    </a:ln>
                  </pic:spPr>
                </pic:pic>
              </a:graphicData>
            </a:graphic>
          </wp:anchor>
        </w:drawing>
      </w:r>
    </w:p>
    <w:p w:rsidR="00330923" w:rsidRDefault="00330923" w:rsidP="00240666">
      <w:pPr>
        <w:bidi/>
        <w:rPr>
          <w:b/>
          <w:bCs/>
          <w:sz w:val="40"/>
          <w:szCs w:val="40"/>
          <w:rtl/>
          <w:lang w:bidi="ar-SY"/>
        </w:rPr>
      </w:pPr>
    </w:p>
    <w:p w:rsidR="001A73D7" w:rsidRPr="00F4116B" w:rsidRDefault="001A73D7" w:rsidP="001A73D7">
      <w:pPr>
        <w:bidi/>
        <w:ind w:firstLine="567"/>
        <w:jc w:val="center"/>
        <w:rPr>
          <w:rFonts w:ascii="Simplified Arabic" w:hAnsi="Simplified Arabic" w:cs="Simplified Arabic"/>
          <w:b/>
          <w:bCs/>
          <w:sz w:val="32"/>
          <w:szCs w:val="32"/>
          <w:rtl/>
        </w:rPr>
      </w:pPr>
      <w:r w:rsidRPr="00F4116B">
        <w:rPr>
          <w:rFonts w:ascii="Simplified Arabic" w:hAnsi="Simplified Arabic" w:cs="Simplified Arabic" w:hint="cs"/>
          <w:b/>
          <w:bCs/>
          <w:sz w:val="32"/>
          <w:szCs w:val="32"/>
          <w:rtl/>
        </w:rPr>
        <w:t>بيان الجمهورية العربية السورية في إطار الاستعراض الدوري الشامل</w:t>
      </w:r>
    </w:p>
    <w:p w:rsidR="001A73D7" w:rsidRPr="006E3CEE" w:rsidRDefault="001A73D7" w:rsidP="001A73D7">
      <w:pPr>
        <w:bidi/>
        <w:ind w:firstLine="567"/>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الدولة قيد الاستعراض (ليشتنشتاين)</w:t>
      </w:r>
      <w:r w:rsidRPr="00F4116B">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24</w:t>
      </w:r>
      <w:r w:rsidRPr="00F4116B">
        <w:rPr>
          <w:rFonts w:ascii="Simplified Arabic" w:hAnsi="Simplified Arabic" w:cs="Simplified Arabic" w:hint="cs"/>
          <w:b/>
          <w:bCs/>
          <w:sz w:val="32"/>
          <w:szCs w:val="32"/>
          <w:rtl/>
        </w:rPr>
        <w:t>/1/2018</w:t>
      </w:r>
    </w:p>
    <w:p w:rsidR="001A73D7" w:rsidRDefault="001A73D7" w:rsidP="001A73D7">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أطلع وفد الجمهورية العربية السورية على التقرير الوطني المقدم من وفد ليشتنشتاين في إطار الجولة الثالثة للاستعراض الدوري الشامل، إضافة إلى تقريري الجهات صاحبة المصلحة وتجميع المفوضية السامية، وما تضمنته من أطر وتدابير وممارسات تشريعية ومؤسسية في مجالات حقوق الإنسان وآثارها ومدى اتساقها وطنياً وإقليمياً ودولياً.</w:t>
      </w:r>
    </w:p>
    <w:p w:rsidR="001A73D7" w:rsidRDefault="001A73D7" w:rsidP="001A73D7">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وانطلاقاً من ذلك، توصي الجمهورية العربية السورية - ليشتنشتاين - الدولة قيد الاستعراض ما يلي:</w:t>
      </w:r>
    </w:p>
    <w:p w:rsidR="001A73D7" w:rsidRDefault="001A73D7" w:rsidP="001A73D7">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1- التوقف عن ممارسة سياسة فرض الإجراءات القسرية الأحادية ضد غيرها من الدول والمبادرة إلى الرفع الفوري لتلك الإجراءات، باعتبارها إجراءات عقابية صادرة بقرار حكومي داخلي تجاوزت تداعياته حدود ليشتنشتاين وانتهكت حقوق مواطني هذه الدول بما يشكل مخالفة صريحة لأحكام المادة 1/2 المشتركة كن العهدين الدوليين.</w:t>
      </w:r>
    </w:p>
    <w:p w:rsidR="001A73D7" w:rsidRDefault="001A73D7" w:rsidP="001A73D7">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2- إلغاء قانون الأجانب وبخاصة المادة /49/ منه وتعديل الأطر التشريعية بما يضمن توفير حماية شاملة من حالات التمييز والكراهية على أساس اللون أو الأصل أو الجنسية أو الدين أو اللغة، وخاصة في مجال التعليم.</w:t>
      </w:r>
    </w:p>
    <w:p w:rsidR="001A73D7" w:rsidRDefault="001A73D7" w:rsidP="001A73D7">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3- تقديم الحماية التشريعية للنساء والفتيات المهاجرات وملتمسات اللجوء وضحايا الاتجار.</w:t>
      </w:r>
    </w:p>
    <w:p w:rsidR="001A73D7" w:rsidRPr="00967067" w:rsidRDefault="001A73D7" w:rsidP="001A73D7">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4- إلغاء المواد المتعلقة بجواز احتجاز الأطفال في الحبس الانفرادي من قانون تنفيذ الأحكام.</w:t>
      </w:r>
    </w:p>
    <w:p w:rsidR="00B15E92" w:rsidRDefault="00B15E92" w:rsidP="00240666">
      <w:pPr>
        <w:bidi/>
        <w:jc w:val="both"/>
        <w:rPr>
          <w:rFonts w:cstheme="minorHAnsi"/>
          <w:sz w:val="36"/>
          <w:szCs w:val="36"/>
          <w:rtl/>
        </w:rPr>
      </w:pPr>
    </w:p>
    <w:sectPr w:rsidR="00B15E92" w:rsidSect="006874F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383" w:rsidRDefault="006C1383" w:rsidP="00662D92">
      <w:pPr>
        <w:spacing w:after="0" w:line="240" w:lineRule="auto"/>
      </w:pPr>
      <w:r>
        <w:separator/>
      </w:r>
    </w:p>
  </w:endnote>
  <w:endnote w:type="continuationSeparator" w:id="1">
    <w:p w:rsidR="006C1383" w:rsidRDefault="006C1383" w:rsidP="00662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175505"/>
      <w:docPartObj>
        <w:docPartGallery w:val="Page Numbers (Bottom of Page)"/>
        <w:docPartUnique/>
      </w:docPartObj>
    </w:sdtPr>
    <w:sdtEndPr>
      <w:rPr>
        <w:noProof/>
      </w:rPr>
    </w:sdtEndPr>
    <w:sdtContent>
      <w:p w:rsidR="00662D92" w:rsidRDefault="00B25FB2">
        <w:pPr>
          <w:pStyle w:val="Footer"/>
          <w:jc w:val="center"/>
        </w:pPr>
        <w:r>
          <w:fldChar w:fldCharType="begin"/>
        </w:r>
        <w:r w:rsidR="00662D92">
          <w:instrText xml:space="preserve"> PAGE   \* MERGEFORMAT </w:instrText>
        </w:r>
        <w:r>
          <w:fldChar w:fldCharType="separate"/>
        </w:r>
        <w:r w:rsidR="006C1383">
          <w:rPr>
            <w:noProof/>
          </w:rPr>
          <w:t>1</w:t>
        </w:r>
        <w:r>
          <w:rPr>
            <w:noProof/>
          </w:rPr>
          <w:fldChar w:fldCharType="end"/>
        </w:r>
      </w:p>
    </w:sdtContent>
  </w:sdt>
  <w:p w:rsidR="00662D92" w:rsidRDefault="00662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383" w:rsidRDefault="006C1383" w:rsidP="00662D92">
      <w:pPr>
        <w:spacing w:after="0" w:line="240" w:lineRule="auto"/>
      </w:pPr>
      <w:r>
        <w:separator/>
      </w:r>
    </w:p>
  </w:footnote>
  <w:footnote w:type="continuationSeparator" w:id="1">
    <w:p w:rsidR="006C1383" w:rsidRDefault="006C1383" w:rsidP="00662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E79EB"/>
    <w:multiLevelType w:val="hybridMultilevel"/>
    <w:tmpl w:val="A3265B88"/>
    <w:lvl w:ilvl="0" w:tplc="863E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savePreviewPicture/>
  <w:footnotePr>
    <w:footnote w:id="0"/>
    <w:footnote w:id="1"/>
  </w:footnotePr>
  <w:endnotePr>
    <w:endnote w:id="0"/>
    <w:endnote w:id="1"/>
  </w:endnotePr>
  <w:compat/>
  <w:rsids>
    <w:rsidRoot w:val="002764C8"/>
    <w:rsid w:val="0000088F"/>
    <w:rsid w:val="00002603"/>
    <w:rsid w:val="00015FDB"/>
    <w:rsid w:val="000471C9"/>
    <w:rsid w:val="00067F11"/>
    <w:rsid w:val="000F7154"/>
    <w:rsid w:val="00105585"/>
    <w:rsid w:val="001108DF"/>
    <w:rsid w:val="00141A05"/>
    <w:rsid w:val="001564E9"/>
    <w:rsid w:val="00163BB3"/>
    <w:rsid w:val="001718F4"/>
    <w:rsid w:val="00185F4C"/>
    <w:rsid w:val="001A73D7"/>
    <w:rsid w:val="001C380D"/>
    <w:rsid w:val="001D1AAC"/>
    <w:rsid w:val="001E0C77"/>
    <w:rsid w:val="001E2FD8"/>
    <w:rsid w:val="00240666"/>
    <w:rsid w:val="00246C84"/>
    <w:rsid w:val="0025323C"/>
    <w:rsid w:val="00253AF2"/>
    <w:rsid w:val="00253B0D"/>
    <w:rsid w:val="00267F79"/>
    <w:rsid w:val="002764C8"/>
    <w:rsid w:val="002A042B"/>
    <w:rsid w:val="002C518B"/>
    <w:rsid w:val="002C754F"/>
    <w:rsid w:val="003139EC"/>
    <w:rsid w:val="00325C73"/>
    <w:rsid w:val="003261D6"/>
    <w:rsid w:val="00330923"/>
    <w:rsid w:val="00370419"/>
    <w:rsid w:val="00381F55"/>
    <w:rsid w:val="003B3C57"/>
    <w:rsid w:val="003C31B0"/>
    <w:rsid w:val="003D429D"/>
    <w:rsid w:val="003F597E"/>
    <w:rsid w:val="00400670"/>
    <w:rsid w:val="0042630C"/>
    <w:rsid w:val="004264BF"/>
    <w:rsid w:val="00432BE2"/>
    <w:rsid w:val="00470F30"/>
    <w:rsid w:val="00475066"/>
    <w:rsid w:val="004C4895"/>
    <w:rsid w:val="004C5B2C"/>
    <w:rsid w:val="004D2227"/>
    <w:rsid w:val="004D23C8"/>
    <w:rsid w:val="00524C3F"/>
    <w:rsid w:val="005C0EAA"/>
    <w:rsid w:val="005E0DD8"/>
    <w:rsid w:val="005E5239"/>
    <w:rsid w:val="00657FF4"/>
    <w:rsid w:val="00662D92"/>
    <w:rsid w:val="006702CA"/>
    <w:rsid w:val="006874FE"/>
    <w:rsid w:val="00692559"/>
    <w:rsid w:val="006B3426"/>
    <w:rsid w:val="006C1383"/>
    <w:rsid w:val="006C1AF2"/>
    <w:rsid w:val="007530A7"/>
    <w:rsid w:val="00753D1D"/>
    <w:rsid w:val="00767CA2"/>
    <w:rsid w:val="00790BCB"/>
    <w:rsid w:val="00791DC1"/>
    <w:rsid w:val="007A1ACC"/>
    <w:rsid w:val="007C3F4E"/>
    <w:rsid w:val="007F188A"/>
    <w:rsid w:val="007F48E3"/>
    <w:rsid w:val="008132C2"/>
    <w:rsid w:val="00814EAF"/>
    <w:rsid w:val="00831D1E"/>
    <w:rsid w:val="00843504"/>
    <w:rsid w:val="00843FA9"/>
    <w:rsid w:val="00846F48"/>
    <w:rsid w:val="008646BC"/>
    <w:rsid w:val="00867A95"/>
    <w:rsid w:val="008851A3"/>
    <w:rsid w:val="008A3EB0"/>
    <w:rsid w:val="008B7790"/>
    <w:rsid w:val="008C279A"/>
    <w:rsid w:val="00914327"/>
    <w:rsid w:val="0091784F"/>
    <w:rsid w:val="0092495B"/>
    <w:rsid w:val="00925E40"/>
    <w:rsid w:val="00955A3E"/>
    <w:rsid w:val="009748ED"/>
    <w:rsid w:val="009D7426"/>
    <w:rsid w:val="009E0F33"/>
    <w:rsid w:val="009E4B18"/>
    <w:rsid w:val="00A205E8"/>
    <w:rsid w:val="00A756FD"/>
    <w:rsid w:val="00AB57CB"/>
    <w:rsid w:val="00AD1602"/>
    <w:rsid w:val="00B15E92"/>
    <w:rsid w:val="00B16CB1"/>
    <w:rsid w:val="00B22931"/>
    <w:rsid w:val="00B25FB2"/>
    <w:rsid w:val="00B630DC"/>
    <w:rsid w:val="00B76472"/>
    <w:rsid w:val="00B76BF2"/>
    <w:rsid w:val="00BD511F"/>
    <w:rsid w:val="00BD561D"/>
    <w:rsid w:val="00C3013E"/>
    <w:rsid w:val="00C37178"/>
    <w:rsid w:val="00C87F23"/>
    <w:rsid w:val="00C91924"/>
    <w:rsid w:val="00C95CC0"/>
    <w:rsid w:val="00CA00EA"/>
    <w:rsid w:val="00CA5712"/>
    <w:rsid w:val="00CB0490"/>
    <w:rsid w:val="00CB495A"/>
    <w:rsid w:val="00CD27FB"/>
    <w:rsid w:val="00CD682E"/>
    <w:rsid w:val="00CE0FB4"/>
    <w:rsid w:val="00CF358B"/>
    <w:rsid w:val="00CF7C19"/>
    <w:rsid w:val="00D10914"/>
    <w:rsid w:val="00D14141"/>
    <w:rsid w:val="00D17C11"/>
    <w:rsid w:val="00D408FE"/>
    <w:rsid w:val="00D40AF7"/>
    <w:rsid w:val="00D60983"/>
    <w:rsid w:val="00D631B3"/>
    <w:rsid w:val="00D70986"/>
    <w:rsid w:val="00DB662B"/>
    <w:rsid w:val="00DF5CDA"/>
    <w:rsid w:val="00E02D1C"/>
    <w:rsid w:val="00EB4439"/>
    <w:rsid w:val="00EF32D2"/>
    <w:rsid w:val="00F10604"/>
    <w:rsid w:val="00F54A5F"/>
    <w:rsid w:val="00F5752D"/>
    <w:rsid w:val="00F7634D"/>
    <w:rsid w:val="00F87E71"/>
    <w:rsid w:val="00FC1697"/>
  </w:rsids>
  <m:mathPr>
    <m:mathFont m:val="Cambria Math"/>
    <m:brkBin m:val="before"/>
    <m:brkBinSub m:val="--"/>
    <m:smallFrac/>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92"/>
  </w:style>
  <w:style w:type="paragraph" w:styleId="Footer">
    <w:name w:val="footer"/>
    <w:basedOn w:val="Normal"/>
    <w:link w:val="FooterChar"/>
    <w:uiPriority w:val="99"/>
    <w:unhideWhenUsed/>
    <w:rsid w:val="0066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92"/>
  </w:style>
  <w:style w:type="paragraph" w:styleId="BalloonText">
    <w:name w:val="Balloon Text"/>
    <w:basedOn w:val="Normal"/>
    <w:link w:val="BalloonTextChar"/>
    <w:uiPriority w:val="99"/>
    <w:semiHidden/>
    <w:unhideWhenUsed/>
    <w:rsid w:val="002C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8B"/>
    <w:rPr>
      <w:rFonts w:ascii="Tahoma" w:hAnsi="Tahoma" w:cs="Tahoma"/>
      <w:sz w:val="16"/>
      <w:szCs w:val="16"/>
    </w:rPr>
  </w:style>
  <w:style w:type="paragraph" w:styleId="NormalWeb">
    <w:name w:val="Normal (Web)"/>
    <w:basedOn w:val="Normal"/>
    <w:uiPriority w:val="99"/>
    <w:rsid w:val="00246C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D2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92"/>
  </w:style>
  <w:style w:type="paragraph" w:styleId="Footer">
    <w:name w:val="footer"/>
    <w:basedOn w:val="Normal"/>
    <w:link w:val="FooterChar"/>
    <w:uiPriority w:val="99"/>
    <w:unhideWhenUsed/>
    <w:rsid w:val="0066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92"/>
  </w:style>
  <w:style w:type="paragraph" w:styleId="BalloonText">
    <w:name w:val="Balloon Text"/>
    <w:basedOn w:val="Normal"/>
    <w:link w:val="BalloonTextChar"/>
    <w:uiPriority w:val="99"/>
    <w:semiHidden/>
    <w:unhideWhenUsed/>
    <w:rsid w:val="002C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8B"/>
    <w:rPr>
      <w:rFonts w:ascii="Tahoma" w:hAnsi="Tahoma" w:cs="Tahoma"/>
      <w:sz w:val="16"/>
      <w:szCs w:val="16"/>
    </w:rPr>
  </w:style>
  <w:style w:type="paragraph" w:styleId="NormalWeb">
    <w:name w:val="Normal (Web)"/>
    <w:basedOn w:val="Normal"/>
    <w:uiPriority w:val="99"/>
    <w:rsid w:val="00246C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D27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4A411-87E7-4D4A-9B7E-56E54DF99290}"/>
</file>

<file path=customXml/itemProps2.xml><?xml version="1.0" encoding="utf-8"?>
<ds:datastoreItem xmlns:ds="http://schemas.openxmlformats.org/officeDocument/2006/customXml" ds:itemID="{11B1F8D0-6AA8-4917-B3D0-A17BDAE05901}"/>
</file>

<file path=customXml/itemProps3.xml><?xml version="1.0" encoding="utf-8"?>
<ds:datastoreItem xmlns:ds="http://schemas.openxmlformats.org/officeDocument/2006/customXml" ds:itemID="{B7AC48E9-1411-4E23-8DA3-306F3A61C2D1}"/>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Mission1</cp:lastModifiedBy>
  <cp:revision>4</cp:revision>
  <cp:lastPrinted>2018-01-22T16:25:00Z</cp:lastPrinted>
  <dcterms:created xsi:type="dcterms:W3CDTF">2018-01-26T12:14:00Z</dcterms:created>
  <dcterms:modified xsi:type="dcterms:W3CDTF">2018-01-26T12:14:00Z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