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C11" w:rsidRDefault="00240666" w:rsidP="00846F48">
      <w:pPr>
        <w:bidi/>
        <w:spacing w:after="0"/>
        <w:ind w:right="851"/>
        <w:rPr>
          <w:rFonts w:ascii="Garamond" w:hAnsi="Garamond"/>
          <w:sz w:val="32"/>
          <w:szCs w:val="32"/>
          <w:rtl/>
        </w:rPr>
      </w:pPr>
      <w:r>
        <w:rPr>
          <w:rFonts w:ascii="Garamond" w:hAnsi="Garamond"/>
          <w:b/>
          <w:bCs/>
          <w:noProof/>
          <w:sz w:val="36"/>
          <w:szCs w:val="36"/>
          <w:lang w:val="fr-CH" w:eastAsia="fr-CH"/>
        </w:rPr>
        <w:drawing>
          <wp:anchor distT="0" distB="0" distL="114300" distR="114300" simplePos="0" relativeHeight="251660288" behindDoc="0" locked="0" layoutInCell="1" allowOverlap="1">
            <wp:simplePos x="0" y="0"/>
            <wp:positionH relativeFrom="column">
              <wp:posOffset>2374900</wp:posOffset>
            </wp:positionH>
            <wp:positionV relativeFrom="paragraph">
              <wp:posOffset>-586740</wp:posOffset>
            </wp:positionV>
            <wp:extent cx="838200" cy="853440"/>
            <wp:effectExtent l="0" t="0" r="0" b="3810"/>
            <wp:wrapSquare wrapText="bothSides"/>
            <wp:docPr id="3" name="Picture 1" descr="Syri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rian Logo"/>
                    <pic:cNvPicPr>
                      <a:picLocks noChangeAspect="1" noChangeArrowheads="1"/>
                    </pic:cNvPicPr>
                  </pic:nvPicPr>
                  <pic:blipFill>
                    <a:blip r:embed="rId7"/>
                    <a:srcRect/>
                    <a:stretch>
                      <a:fillRect/>
                    </a:stretch>
                  </pic:blipFill>
                  <pic:spPr bwMode="auto">
                    <a:xfrm>
                      <a:off x="0" y="0"/>
                      <a:ext cx="838200" cy="853440"/>
                    </a:xfrm>
                    <a:prstGeom prst="rect">
                      <a:avLst/>
                    </a:prstGeom>
                    <a:noFill/>
                    <a:ln w="9525">
                      <a:noFill/>
                      <a:miter lim="800000"/>
                      <a:headEnd/>
                      <a:tailEnd/>
                    </a:ln>
                  </pic:spPr>
                </pic:pic>
              </a:graphicData>
            </a:graphic>
          </wp:anchor>
        </w:drawing>
      </w:r>
      <w:r w:rsidR="00E02D1C" w:rsidRPr="00E02D1C">
        <w:rPr>
          <w:rFonts w:ascii="Garamond" w:hAnsi="Garamond"/>
          <w:b/>
          <w:bCs/>
          <w:noProof/>
          <w:sz w:val="36"/>
          <w:szCs w:val="36"/>
          <w:rtl/>
        </w:rPr>
        <w:pict>
          <v:rect id="Rectangle 2" o:spid="_x0000_s1026" style="position:absolute;left:0;text-align:left;margin-left:-25.2pt;margin-top:-41.4pt;width:207.7pt;height:100.2pt;flip:x;z-index:251659264;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" o:allowincell="f" filled="f" fillcolor="black" stroked="f" strokeweight="1.5pt">
            <v:textbox inset="0,0,0,0">
              <w:txbxContent>
                <w:p w:rsidR="00846F48" w:rsidRPr="00D860ED" w:rsidRDefault="00846F48" w:rsidP="00846F48">
                  <w:pPr>
                    <w:bidi/>
                    <w:spacing w:after="0"/>
                    <w:ind w:left="708" w:hanging="708"/>
                    <w:jc w:val="center"/>
                    <w:rPr>
                      <w:rFonts w:ascii="Garamond" w:hAnsi="Garamond"/>
                      <w:b/>
                      <w:bCs/>
                      <w:sz w:val="32"/>
                      <w:szCs w:val="32"/>
                    </w:rPr>
                  </w:pPr>
                </w:p>
                <w:p w:rsidR="00846F48" w:rsidRPr="002D2339" w:rsidRDefault="00846F48" w:rsidP="00846F48">
                  <w:pPr>
                    <w:bidi/>
                    <w:spacing w:after="0"/>
                    <w:ind w:left="708" w:hanging="708"/>
                    <w:jc w:val="center"/>
                    <w:rPr>
                      <w:rFonts w:ascii="Garamond" w:hAnsi="Garamond"/>
                      <w:b/>
                      <w:bCs/>
                      <w:sz w:val="28"/>
                      <w:szCs w:val="28"/>
                      <w:lang w:val="fr-FR"/>
                    </w:rPr>
                  </w:pPr>
                  <w:r w:rsidRPr="002D2339">
                    <w:rPr>
                      <w:rFonts w:ascii="Garamond" w:hAnsi="Garamond"/>
                      <w:b/>
                      <w:bCs/>
                      <w:sz w:val="28"/>
                      <w:szCs w:val="28"/>
                      <w:lang w:val="fr-FR"/>
                    </w:rPr>
                    <w:t>Mission Permanente</w:t>
                  </w:r>
                </w:p>
                <w:p w:rsidR="00846F48" w:rsidRPr="002D2339" w:rsidRDefault="00846F48" w:rsidP="00846F48">
                  <w:pPr>
                    <w:spacing w:after="0" w:line="240" w:lineRule="auto"/>
                    <w:ind w:left="708" w:hanging="708"/>
                    <w:jc w:val="center"/>
                    <w:rPr>
                      <w:rFonts w:ascii="Garamond" w:hAnsi="Garamond"/>
                      <w:b/>
                      <w:bCs/>
                      <w:sz w:val="28"/>
                      <w:szCs w:val="28"/>
                      <w:lang w:val="fr-FR"/>
                    </w:rPr>
                  </w:pPr>
                  <w:r w:rsidRPr="002D2339">
                    <w:rPr>
                      <w:rFonts w:ascii="Garamond" w:hAnsi="Garamond"/>
                      <w:b/>
                      <w:bCs/>
                      <w:sz w:val="28"/>
                      <w:szCs w:val="28"/>
                      <w:lang w:val="fr-FR"/>
                    </w:rPr>
                    <w:t>De La</w:t>
                  </w:r>
                </w:p>
                <w:p w:rsidR="00846F48" w:rsidRPr="002D2339" w:rsidRDefault="00846F48" w:rsidP="00846F48">
                  <w:pPr>
                    <w:bidi/>
                    <w:spacing w:after="0" w:line="240" w:lineRule="auto"/>
                    <w:ind w:left="708" w:hanging="708"/>
                    <w:jc w:val="center"/>
                    <w:rPr>
                      <w:rFonts w:ascii="Garamond" w:hAnsi="Garamond"/>
                      <w:b/>
                      <w:bCs/>
                      <w:sz w:val="28"/>
                      <w:szCs w:val="28"/>
                      <w:lang w:val="fr-FR"/>
                    </w:rPr>
                  </w:pPr>
                  <w:r w:rsidRPr="002D2339">
                    <w:rPr>
                      <w:rFonts w:ascii="Garamond" w:hAnsi="Garamond"/>
                      <w:b/>
                      <w:bCs/>
                      <w:sz w:val="28"/>
                      <w:szCs w:val="28"/>
                      <w:lang w:val="fr-FR"/>
                    </w:rPr>
                    <w:t>République Arabe Syrienne</w:t>
                  </w:r>
                </w:p>
                <w:p w:rsidR="00846F48" w:rsidRPr="00862535" w:rsidRDefault="00846F48" w:rsidP="00846F48">
                  <w:pPr>
                    <w:bidi/>
                    <w:spacing w:after="0" w:line="240" w:lineRule="auto"/>
                    <w:ind w:left="708" w:hanging="708"/>
                    <w:jc w:val="center"/>
                    <w:rPr>
                      <w:rFonts w:ascii="Garamond" w:hAnsi="Garamond"/>
                      <w:sz w:val="28"/>
                      <w:szCs w:val="28"/>
                    </w:rPr>
                  </w:pPr>
                  <w:r w:rsidRPr="00862535">
                    <w:rPr>
                      <w:rFonts w:ascii="Garamond" w:hAnsi="Garamond"/>
                      <w:b/>
                      <w:bCs/>
                      <w:sz w:val="28"/>
                      <w:szCs w:val="28"/>
                    </w:rPr>
                    <w:t>Genève</w:t>
                  </w:r>
                </w:p>
                <w:p w:rsidR="00846F48" w:rsidRPr="00BA15E7" w:rsidRDefault="00846F48" w:rsidP="00846F48">
                  <w:pPr>
                    <w:rPr>
                      <w:color w:val="4F81BD"/>
                      <w:sz w:val="20"/>
                      <w:szCs w:val="20"/>
                    </w:rPr>
                  </w:pPr>
                </w:p>
              </w:txbxContent>
            </v:textbox>
            <w10:wrap type="square" anchorx="margin" anchory="margin"/>
          </v:rect>
        </w:pict>
      </w:r>
      <w:r>
        <w:rPr>
          <w:rFonts w:ascii="Garamond" w:hAnsi="Garamond"/>
          <w:b/>
          <w:bCs/>
          <w:noProof/>
          <w:sz w:val="36"/>
          <w:szCs w:val="36"/>
          <w:lang w:val="fr-CH" w:eastAsia="fr-CH"/>
        </w:rPr>
        <w:drawing>
          <wp:anchor distT="0" distB="0" distL="114300" distR="114300" simplePos="0" relativeHeight="251658752" behindDoc="1" locked="0" layoutInCell="1" allowOverlap="1">
            <wp:simplePos x="0" y="0"/>
            <wp:positionH relativeFrom="column">
              <wp:posOffset>3445510</wp:posOffset>
            </wp:positionH>
            <wp:positionV relativeFrom="paragraph">
              <wp:posOffset>-361315</wp:posOffset>
            </wp:positionV>
            <wp:extent cx="2592705" cy="935990"/>
            <wp:effectExtent l="0" t="0" r="0" b="0"/>
            <wp:wrapTight wrapText="bothSides">
              <wp:wrapPolygon edited="0">
                <wp:start x="0" y="0"/>
                <wp:lineTo x="0" y="21102"/>
                <wp:lineTo x="21425" y="21102"/>
                <wp:lineTo x="21425" y="0"/>
                <wp:lineTo x="0" y="0"/>
              </wp:wrapPolygon>
            </wp:wrapTight>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592705" cy="935990"/>
                    </a:xfrm>
                    <a:prstGeom prst="rect">
                      <a:avLst/>
                    </a:prstGeom>
                    <a:noFill/>
                    <a:ln w="9525">
                      <a:noFill/>
                      <a:miter lim="800000"/>
                      <a:headEnd/>
                      <a:tailEnd/>
                    </a:ln>
                  </pic:spPr>
                </pic:pic>
              </a:graphicData>
            </a:graphic>
          </wp:anchor>
        </w:drawing>
      </w:r>
    </w:p>
    <w:p w:rsidR="00330923" w:rsidRDefault="00330923" w:rsidP="00240666">
      <w:pPr>
        <w:bidi/>
        <w:rPr>
          <w:b/>
          <w:bCs/>
          <w:sz w:val="40"/>
          <w:szCs w:val="40"/>
          <w:rtl/>
          <w:lang w:bidi="ar-SY"/>
        </w:rPr>
      </w:pPr>
    </w:p>
    <w:p w:rsidR="0092495B" w:rsidRPr="00F4116B" w:rsidRDefault="0092495B" w:rsidP="0092495B">
      <w:pPr>
        <w:bidi/>
        <w:ind w:firstLine="567"/>
        <w:jc w:val="center"/>
        <w:rPr>
          <w:rFonts w:ascii="Simplified Arabic" w:hAnsi="Simplified Arabic" w:cs="Simplified Arabic"/>
          <w:b/>
          <w:bCs/>
          <w:sz w:val="32"/>
          <w:szCs w:val="32"/>
          <w:rtl/>
        </w:rPr>
      </w:pPr>
      <w:r w:rsidRPr="00F4116B">
        <w:rPr>
          <w:rFonts w:ascii="Simplified Arabic" w:hAnsi="Simplified Arabic" w:cs="Simplified Arabic" w:hint="cs"/>
          <w:b/>
          <w:bCs/>
          <w:sz w:val="32"/>
          <w:szCs w:val="32"/>
          <w:rtl/>
        </w:rPr>
        <w:t>بيان الجمهورية العربية السورية في إطار الاستعراض الدوري الشامل</w:t>
      </w:r>
    </w:p>
    <w:p w:rsidR="0092495B" w:rsidRPr="00221635" w:rsidRDefault="0092495B" w:rsidP="0092495B">
      <w:pPr>
        <w:bidi/>
        <w:ind w:firstLine="567"/>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الدولة قيد الاستعراض (لوكسمبورغ)</w:t>
      </w:r>
      <w:r w:rsidRPr="00F4116B">
        <w:rPr>
          <w:rFonts w:ascii="Simplified Arabic" w:hAnsi="Simplified Arabic" w:cs="Simplified Arabic" w:hint="cs"/>
          <w:b/>
          <w:bCs/>
          <w:sz w:val="32"/>
          <w:szCs w:val="32"/>
          <w:rtl/>
        </w:rPr>
        <w:t xml:space="preserve">  </w:t>
      </w:r>
      <w:r>
        <w:rPr>
          <w:rFonts w:ascii="Simplified Arabic" w:hAnsi="Simplified Arabic" w:cs="Simplified Arabic" w:hint="cs"/>
          <w:b/>
          <w:bCs/>
          <w:sz w:val="32"/>
          <w:szCs w:val="32"/>
          <w:rtl/>
        </w:rPr>
        <w:t>18</w:t>
      </w:r>
      <w:r w:rsidRPr="00F4116B">
        <w:rPr>
          <w:rFonts w:ascii="Simplified Arabic" w:hAnsi="Simplified Arabic" w:cs="Simplified Arabic" w:hint="cs"/>
          <w:b/>
          <w:bCs/>
          <w:sz w:val="32"/>
          <w:szCs w:val="32"/>
          <w:rtl/>
        </w:rPr>
        <w:t>/1/2018</w:t>
      </w:r>
    </w:p>
    <w:p w:rsidR="0092495B" w:rsidRDefault="0092495B" w:rsidP="0092495B">
      <w:pPr>
        <w:bidi/>
        <w:ind w:firstLine="567"/>
        <w:jc w:val="both"/>
        <w:rPr>
          <w:rFonts w:ascii="Simplified Arabic" w:hAnsi="Simplified Arabic" w:cs="Simplified Arabic"/>
          <w:sz w:val="32"/>
          <w:szCs w:val="32"/>
          <w:rtl/>
        </w:rPr>
      </w:pPr>
      <w:r>
        <w:rPr>
          <w:rFonts w:ascii="Simplified Arabic" w:hAnsi="Simplified Arabic" w:cs="Simplified Arabic" w:hint="cs"/>
          <w:sz w:val="32"/>
          <w:szCs w:val="32"/>
          <w:rtl/>
        </w:rPr>
        <w:t>أطلع وفد الجمهورية العربية السورية على التقرير الوطني المقدم من وفد لوكسمبورغ في إطار الجولة الثالثة للاستعراض الدوري الشامل، إضافة إلى تقريري الجهات صاحبة المصلحة والتجميع المفوضية السامية، وما تضمنته من أطر وتدابير وممارسات تشريعية ومؤسسية في مجالات حقوق الانسان وآثارها ومدى اتساقها وطنياً وإقليمياً ودولياً.</w:t>
      </w:r>
    </w:p>
    <w:p w:rsidR="0092495B" w:rsidRDefault="0092495B" w:rsidP="0092495B">
      <w:pPr>
        <w:bidi/>
        <w:ind w:firstLine="567"/>
        <w:jc w:val="both"/>
        <w:rPr>
          <w:rFonts w:ascii="Simplified Arabic" w:hAnsi="Simplified Arabic" w:cs="Simplified Arabic"/>
          <w:sz w:val="32"/>
          <w:szCs w:val="32"/>
          <w:rtl/>
        </w:rPr>
      </w:pPr>
      <w:r>
        <w:rPr>
          <w:rFonts w:ascii="Simplified Arabic" w:hAnsi="Simplified Arabic" w:cs="Simplified Arabic" w:hint="cs"/>
          <w:sz w:val="32"/>
          <w:szCs w:val="32"/>
          <w:rtl/>
        </w:rPr>
        <w:t>وانطلاقاً من ذلك، توصي الجمهورية العربية السورية - لوكسمبورغ - الدولة قيد الاستعراض ما يلي:</w:t>
      </w:r>
    </w:p>
    <w:p w:rsidR="0092495B" w:rsidRDefault="0092495B" w:rsidP="0092495B">
      <w:pPr>
        <w:bidi/>
        <w:ind w:firstLine="567"/>
        <w:jc w:val="both"/>
        <w:rPr>
          <w:rFonts w:ascii="Simplified Arabic" w:hAnsi="Simplified Arabic" w:cs="Simplified Arabic"/>
          <w:sz w:val="32"/>
          <w:szCs w:val="32"/>
          <w:rtl/>
        </w:rPr>
      </w:pPr>
      <w:r>
        <w:rPr>
          <w:rFonts w:ascii="Simplified Arabic" w:hAnsi="Simplified Arabic" w:cs="Simplified Arabic" w:hint="cs"/>
          <w:sz w:val="32"/>
          <w:szCs w:val="32"/>
          <w:rtl/>
        </w:rPr>
        <w:t>1- التوقف عن ممارسة سياسة فرض الإجراءات القسرية الأحادية ضد غيرها من الدول والمبادرة إلى الرفع الفوري لتلك الإجراءات، باعتبارها إجراءات عقابية صادرة بقرار حكومي داخلي تجاوزت تداعياته حدود لوكسمبورغ وانتهكت حقوق مواطني هذه الدول بما يشكل مخالفة صريحة لأحكام المادة 1/2 المشتركة بين العهدين الدوليين.</w:t>
      </w:r>
    </w:p>
    <w:p w:rsidR="0092495B" w:rsidRDefault="0092495B" w:rsidP="0092495B">
      <w:pPr>
        <w:bidi/>
        <w:ind w:firstLine="567"/>
        <w:jc w:val="both"/>
        <w:rPr>
          <w:rFonts w:ascii="Simplified Arabic" w:hAnsi="Simplified Arabic" w:cs="Simplified Arabic"/>
          <w:sz w:val="32"/>
          <w:szCs w:val="32"/>
          <w:rtl/>
        </w:rPr>
      </w:pPr>
      <w:r>
        <w:rPr>
          <w:rFonts w:ascii="Simplified Arabic" w:hAnsi="Simplified Arabic" w:cs="Simplified Arabic" w:hint="cs"/>
          <w:sz w:val="32"/>
          <w:szCs w:val="32"/>
          <w:rtl/>
        </w:rPr>
        <w:t>2- تضمين الدستور مادة تشير إلى حق كل فرد في المساواة في المعاملة، والحد من حالات التمييز والكراهية والتحريض عليها في وسائل الإعلام والمواقع الشبكية، وتقديم بيانات عنها وإعلانها ونشر إحصاءاتها وعدم التكتم عليها.</w:t>
      </w:r>
    </w:p>
    <w:p w:rsidR="0092495B" w:rsidRDefault="0092495B" w:rsidP="0092495B">
      <w:pPr>
        <w:bidi/>
        <w:ind w:firstLine="567"/>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3- تحديث الأطر القانونية وخطط العمل الخاصة بجرائم البيع والاتجار والاستغلال الجنسي للأطفال (أو ما يعرف بسياحة الجنس مع الأطفال في الخارج)، ولا سيما الضعفاء منهم من المهاجرين أو ملتمسي اللجوء، ومنح الحماية الكاملة للقصر بلا مرافق.</w:t>
      </w:r>
    </w:p>
    <w:p w:rsidR="0092495B" w:rsidRPr="00967067" w:rsidRDefault="0092495B" w:rsidP="0092495B">
      <w:pPr>
        <w:bidi/>
        <w:ind w:firstLine="567"/>
        <w:jc w:val="both"/>
        <w:rPr>
          <w:rFonts w:ascii="Simplified Arabic" w:hAnsi="Simplified Arabic" w:cs="Simplified Arabic"/>
          <w:sz w:val="32"/>
          <w:szCs w:val="32"/>
          <w:rtl/>
        </w:rPr>
      </w:pPr>
      <w:r>
        <w:rPr>
          <w:rFonts w:ascii="Simplified Arabic" w:hAnsi="Simplified Arabic" w:cs="Simplified Arabic" w:hint="cs"/>
          <w:sz w:val="32"/>
          <w:szCs w:val="32"/>
          <w:rtl/>
        </w:rPr>
        <w:t>4- الوفاء بالتزاماتها القانونية بموجب اتفاقية حقوق الطفل فيما يتعلق بالولادات غير المنسوبة، وتمكين الأطفال من التواصل ومعرفة والديهم دون شروط.</w:t>
      </w:r>
    </w:p>
    <w:p w:rsidR="00B15E92" w:rsidRDefault="00B15E92" w:rsidP="00240666">
      <w:pPr>
        <w:bidi/>
        <w:jc w:val="both"/>
        <w:rPr>
          <w:rFonts w:cstheme="minorHAnsi"/>
          <w:sz w:val="36"/>
          <w:szCs w:val="36"/>
          <w:rtl/>
        </w:rPr>
      </w:pPr>
    </w:p>
    <w:sectPr w:rsidR="00B15E92" w:rsidSect="006874FE">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8DF" w:rsidRDefault="001108DF" w:rsidP="00662D92">
      <w:pPr>
        <w:spacing w:after="0" w:line="240" w:lineRule="auto"/>
      </w:pPr>
      <w:r>
        <w:separator/>
      </w:r>
    </w:p>
  </w:endnote>
  <w:endnote w:type="continuationSeparator" w:id="1">
    <w:p w:rsidR="001108DF" w:rsidRDefault="001108DF" w:rsidP="00662D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8175505"/>
      <w:docPartObj>
        <w:docPartGallery w:val="Page Numbers (Bottom of Page)"/>
        <w:docPartUnique/>
      </w:docPartObj>
    </w:sdtPr>
    <w:sdtEndPr>
      <w:rPr>
        <w:noProof/>
      </w:rPr>
    </w:sdtEndPr>
    <w:sdtContent>
      <w:p w:rsidR="00662D92" w:rsidRDefault="00E02D1C">
        <w:pPr>
          <w:pStyle w:val="Footer"/>
          <w:jc w:val="center"/>
        </w:pPr>
        <w:r>
          <w:fldChar w:fldCharType="begin"/>
        </w:r>
        <w:r w:rsidR="00662D92">
          <w:instrText xml:space="preserve"> PAGE   \* MERGEFORMAT </w:instrText>
        </w:r>
        <w:r>
          <w:fldChar w:fldCharType="separate"/>
        </w:r>
        <w:r w:rsidR="001108DF">
          <w:rPr>
            <w:noProof/>
          </w:rPr>
          <w:t>1</w:t>
        </w:r>
        <w:r>
          <w:rPr>
            <w:noProof/>
          </w:rPr>
          <w:fldChar w:fldCharType="end"/>
        </w:r>
      </w:p>
    </w:sdtContent>
  </w:sdt>
  <w:p w:rsidR="00662D92" w:rsidRDefault="00662D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8DF" w:rsidRDefault="001108DF" w:rsidP="00662D92">
      <w:pPr>
        <w:spacing w:after="0" w:line="240" w:lineRule="auto"/>
      </w:pPr>
      <w:r>
        <w:separator/>
      </w:r>
    </w:p>
  </w:footnote>
  <w:footnote w:type="continuationSeparator" w:id="1">
    <w:p w:rsidR="001108DF" w:rsidRDefault="001108DF" w:rsidP="00662D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4E79EB"/>
    <w:multiLevelType w:val="hybridMultilevel"/>
    <w:tmpl w:val="A3265B88"/>
    <w:lvl w:ilvl="0" w:tplc="863E6A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hyphenationZone w:val="425"/>
  <w:characterSpacingControl w:val="doNotCompress"/>
  <w:savePreviewPicture/>
  <w:footnotePr>
    <w:footnote w:id="0"/>
    <w:footnote w:id="1"/>
  </w:footnotePr>
  <w:endnotePr>
    <w:endnote w:id="0"/>
    <w:endnote w:id="1"/>
  </w:endnotePr>
  <w:compat/>
  <w:rsids>
    <w:rsidRoot w:val="002764C8"/>
    <w:rsid w:val="0000088F"/>
    <w:rsid w:val="00002603"/>
    <w:rsid w:val="00015FDB"/>
    <w:rsid w:val="000471C9"/>
    <w:rsid w:val="00067F11"/>
    <w:rsid w:val="000F7154"/>
    <w:rsid w:val="00105585"/>
    <w:rsid w:val="001108DF"/>
    <w:rsid w:val="00141A05"/>
    <w:rsid w:val="001564E9"/>
    <w:rsid w:val="00163BB3"/>
    <w:rsid w:val="001718F4"/>
    <w:rsid w:val="00185F4C"/>
    <w:rsid w:val="001C380D"/>
    <w:rsid w:val="001D1AAC"/>
    <w:rsid w:val="001E0C77"/>
    <w:rsid w:val="001E2FD8"/>
    <w:rsid w:val="00240666"/>
    <w:rsid w:val="00246C84"/>
    <w:rsid w:val="0025323C"/>
    <w:rsid w:val="00253AF2"/>
    <w:rsid w:val="00253B0D"/>
    <w:rsid w:val="00267F79"/>
    <w:rsid w:val="002764C8"/>
    <w:rsid w:val="002A042B"/>
    <w:rsid w:val="002C518B"/>
    <w:rsid w:val="002C754F"/>
    <w:rsid w:val="003139EC"/>
    <w:rsid w:val="00325C73"/>
    <w:rsid w:val="003261D6"/>
    <w:rsid w:val="00330923"/>
    <w:rsid w:val="00370419"/>
    <w:rsid w:val="00381F55"/>
    <w:rsid w:val="003B3C57"/>
    <w:rsid w:val="003C31B0"/>
    <w:rsid w:val="003D429D"/>
    <w:rsid w:val="003F597E"/>
    <w:rsid w:val="00400670"/>
    <w:rsid w:val="0042630C"/>
    <w:rsid w:val="004264BF"/>
    <w:rsid w:val="00432BE2"/>
    <w:rsid w:val="00470F30"/>
    <w:rsid w:val="00475066"/>
    <w:rsid w:val="004C4895"/>
    <w:rsid w:val="004C5B2C"/>
    <w:rsid w:val="004D2227"/>
    <w:rsid w:val="004D23C8"/>
    <w:rsid w:val="00524C3F"/>
    <w:rsid w:val="005C0EAA"/>
    <w:rsid w:val="005E0DD8"/>
    <w:rsid w:val="005E5239"/>
    <w:rsid w:val="00657FF4"/>
    <w:rsid w:val="00662D92"/>
    <w:rsid w:val="006702CA"/>
    <w:rsid w:val="006874FE"/>
    <w:rsid w:val="00692559"/>
    <w:rsid w:val="006B3426"/>
    <w:rsid w:val="006C1AF2"/>
    <w:rsid w:val="007530A7"/>
    <w:rsid w:val="00753D1D"/>
    <w:rsid w:val="00767CA2"/>
    <w:rsid w:val="00790BCB"/>
    <w:rsid w:val="00791DC1"/>
    <w:rsid w:val="007A1ACC"/>
    <w:rsid w:val="007C3F4E"/>
    <w:rsid w:val="007F188A"/>
    <w:rsid w:val="007F48E3"/>
    <w:rsid w:val="008132C2"/>
    <w:rsid w:val="00814EAF"/>
    <w:rsid w:val="00831D1E"/>
    <w:rsid w:val="00843504"/>
    <w:rsid w:val="00843FA9"/>
    <w:rsid w:val="00846F48"/>
    <w:rsid w:val="008646BC"/>
    <w:rsid w:val="00867A95"/>
    <w:rsid w:val="008851A3"/>
    <w:rsid w:val="008A3EB0"/>
    <w:rsid w:val="008B7790"/>
    <w:rsid w:val="008C279A"/>
    <w:rsid w:val="00914327"/>
    <w:rsid w:val="0091784F"/>
    <w:rsid w:val="0092495B"/>
    <w:rsid w:val="00955A3E"/>
    <w:rsid w:val="009748ED"/>
    <w:rsid w:val="009D7426"/>
    <w:rsid w:val="009E0F33"/>
    <w:rsid w:val="009E4B18"/>
    <w:rsid w:val="00A205E8"/>
    <w:rsid w:val="00A756FD"/>
    <w:rsid w:val="00AB57CB"/>
    <w:rsid w:val="00AD1602"/>
    <w:rsid w:val="00B15E92"/>
    <w:rsid w:val="00B16CB1"/>
    <w:rsid w:val="00B22931"/>
    <w:rsid w:val="00B630DC"/>
    <w:rsid w:val="00B76472"/>
    <w:rsid w:val="00B76BF2"/>
    <w:rsid w:val="00BD511F"/>
    <w:rsid w:val="00BD561D"/>
    <w:rsid w:val="00C3013E"/>
    <w:rsid w:val="00C37178"/>
    <w:rsid w:val="00C87F23"/>
    <w:rsid w:val="00C91924"/>
    <w:rsid w:val="00C95CC0"/>
    <w:rsid w:val="00CA00EA"/>
    <w:rsid w:val="00CA5712"/>
    <w:rsid w:val="00CB0490"/>
    <w:rsid w:val="00CB495A"/>
    <w:rsid w:val="00CD27FB"/>
    <w:rsid w:val="00CD682E"/>
    <w:rsid w:val="00CE0FB4"/>
    <w:rsid w:val="00CF358B"/>
    <w:rsid w:val="00CF7C19"/>
    <w:rsid w:val="00D10914"/>
    <w:rsid w:val="00D14141"/>
    <w:rsid w:val="00D17C11"/>
    <w:rsid w:val="00D408FE"/>
    <w:rsid w:val="00D40AF7"/>
    <w:rsid w:val="00D60983"/>
    <w:rsid w:val="00D631B3"/>
    <w:rsid w:val="00D70986"/>
    <w:rsid w:val="00DB662B"/>
    <w:rsid w:val="00DF5CDA"/>
    <w:rsid w:val="00E02D1C"/>
    <w:rsid w:val="00EB4439"/>
    <w:rsid w:val="00EF32D2"/>
    <w:rsid w:val="00F10604"/>
    <w:rsid w:val="00F54A5F"/>
    <w:rsid w:val="00F5752D"/>
    <w:rsid w:val="00F7634D"/>
    <w:rsid w:val="00F87E71"/>
    <w:rsid w:val="00FC1697"/>
  </w:rsids>
  <m:mathPr>
    <m:mathFont m:val="Cambria Math"/>
    <m:brkBin m:val="before"/>
    <m:brkBinSub m:val="--"/>
    <m:smallFrac/>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2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2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D92"/>
  </w:style>
  <w:style w:type="paragraph" w:styleId="Footer">
    <w:name w:val="footer"/>
    <w:basedOn w:val="Normal"/>
    <w:link w:val="FooterChar"/>
    <w:uiPriority w:val="99"/>
    <w:unhideWhenUsed/>
    <w:rsid w:val="00662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D92"/>
  </w:style>
  <w:style w:type="paragraph" w:styleId="BalloonText">
    <w:name w:val="Balloon Text"/>
    <w:basedOn w:val="Normal"/>
    <w:link w:val="BalloonTextChar"/>
    <w:uiPriority w:val="99"/>
    <w:semiHidden/>
    <w:unhideWhenUsed/>
    <w:rsid w:val="002C5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18B"/>
    <w:rPr>
      <w:rFonts w:ascii="Tahoma" w:hAnsi="Tahoma" w:cs="Tahoma"/>
      <w:sz w:val="16"/>
      <w:szCs w:val="16"/>
    </w:rPr>
  </w:style>
  <w:style w:type="paragraph" w:styleId="NormalWeb">
    <w:name w:val="Normal (Web)"/>
    <w:basedOn w:val="Normal"/>
    <w:uiPriority w:val="99"/>
    <w:rsid w:val="00246C8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ListParagraph">
    <w:name w:val="List Paragraph"/>
    <w:basedOn w:val="Normal"/>
    <w:uiPriority w:val="34"/>
    <w:qFormat/>
    <w:rsid w:val="00CD27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2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D92"/>
  </w:style>
  <w:style w:type="paragraph" w:styleId="Footer">
    <w:name w:val="footer"/>
    <w:basedOn w:val="Normal"/>
    <w:link w:val="FooterChar"/>
    <w:uiPriority w:val="99"/>
    <w:unhideWhenUsed/>
    <w:rsid w:val="00662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D92"/>
  </w:style>
  <w:style w:type="paragraph" w:styleId="BalloonText">
    <w:name w:val="Balloon Text"/>
    <w:basedOn w:val="Normal"/>
    <w:link w:val="BalloonTextChar"/>
    <w:uiPriority w:val="99"/>
    <w:semiHidden/>
    <w:unhideWhenUsed/>
    <w:rsid w:val="002C5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18B"/>
    <w:rPr>
      <w:rFonts w:ascii="Tahoma" w:hAnsi="Tahoma" w:cs="Tahoma"/>
      <w:sz w:val="16"/>
      <w:szCs w:val="16"/>
    </w:rPr>
  </w:style>
  <w:style w:type="paragraph" w:styleId="NormalWeb">
    <w:name w:val="Normal (Web)"/>
    <w:basedOn w:val="Normal"/>
    <w:uiPriority w:val="99"/>
    <w:rsid w:val="00246C8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ListParagraph">
    <w:name w:val="List Paragraph"/>
    <w:basedOn w:val="Normal"/>
    <w:uiPriority w:val="34"/>
    <w:qFormat/>
    <w:rsid w:val="00CD27F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180E54-F658-44D6-85CA-875090966DD3}"/>
</file>

<file path=customXml/itemProps2.xml><?xml version="1.0" encoding="utf-8"?>
<ds:datastoreItem xmlns:ds="http://schemas.openxmlformats.org/officeDocument/2006/customXml" ds:itemID="{993BFB27-52F1-478F-BF6F-84ABB8EDB693}"/>
</file>

<file path=customXml/itemProps3.xml><?xml version="1.0" encoding="utf-8"?>
<ds:datastoreItem xmlns:ds="http://schemas.openxmlformats.org/officeDocument/2006/customXml" ds:itemID="{99A3E997-0C72-40A1-9CA9-C963818D7295}"/>
</file>

<file path=docProps/app.xml><?xml version="1.0" encoding="utf-8"?>
<Properties xmlns="http://schemas.openxmlformats.org/officeDocument/2006/extended-properties" xmlns:vt="http://schemas.openxmlformats.org/officeDocument/2006/docPropsVTypes">
  <Template>Normal</Template>
  <TotalTime>1</TotalTime>
  <Pages>2</Pages>
  <Words>215</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Mission1</cp:lastModifiedBy>
  <cp:revision>3</cp:revision>
  <cp:lastPrinted>2018-01-22T16:25:00Z</cp:lastPrinted>
  <dcterms:created xsi:type="dcterms:W3CDTF">2018-01-26T12:11:00Z</dcterms:created>
  <dcterms:modified xsi:type="dcterms:W3CDTF">2018-01-26T12:11:00Z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