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1985"/>
        <w:gridCol w:w="3827"/>
      </w:tblGrid>
      <w:tr w:rsidR="00767949" w:rsidRPr="00380EE7" w:rsidTr="004C2101">
        <w:trPr>
          <w:trHeight w:val="1702"/>
        </w:trPr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949" w:rsidRPr="00380EE7" w:rsidRDefault="00767949" w:rsidP="004C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E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REPUBLIQUE DU SENEGAL</w:t>
            </w:r>
          </w:p>
          <w:p w:rsidR="00767949" w:rsidRPr="00380EE7" w:rsidRDefault="00767949" w:rsidP="004C2101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0EE7">
              <w:rPr>
                <w:rFonts w:ascii="Times New Roman" w:hAnsi="Times New Roman" w:cs="Times New Roman"/>
                <w:sz w:val="12"/>
                <w:szCs w:val="12"/>
              </w:rPr>
              <w:t>UN PEUPLE - UN BUT - UNE FOI</w:t>
            </w:r>
          </w:p>
          <w:p w:rsidR="00767949" w:rsidRPr="00380EE7" w:rsidRDefault="00767949" w:rsidP="004C2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E7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</w:t>
            </w:r>
          </w:p>
          <w:p w:rsidR="00767949" w:rsidRPr="00380EE7" w:rsidRDefault="00767949" w:rsidP="004C210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E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MISSION PERMANENTE DU SENEGAL AUPRES</w:t>
            </w:r>
          </w:p>
          <w:p w:rsidR="00767949" w:rsidRPr="00380EE7" w:rsidRDefault="00767949" w:rsidP="004C210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E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DE L’OFFICE DES NATIONS UNIES A GENEVE</w:t>
            </w:r>
          </w:p>
          <w:p w:rsidR="00767949" w:rsidRPr="00380EE7" w:rsidRDefault="00767949" w:rsidP="004C210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E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----------------------------------------------------         </w:t>
            </w:r>
          </w:p>
          <w:p w:rsidR="00767949" w:rsidRPr="00380EE7" w:rsidRDefault="00767949" w:rsidP="004C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E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</w:p>
          <w:p w:rsidR="00767949" w:rsidRPr="00380EE7" w:rsidRDefault="00767949" w:rsidP="004C2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949" w:rsidRPr="00380EE7" w:rsidRDefault="00767949" w:rsidP="004C21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0EE7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59E35E0F" wp14:editId="029C3A59">
                  <wp:simplePos x="0" y="0"/>
                  <wp:positionH relativeFrom="column">
                    <wp:posOffset>443868</wp:posOffset>
                  </wp:positionH>
                  <wp:positionV relativeFrom="paragraph">
                    <wp:posOffset>192408</wp:posOffset>
                  </wp:positionV>
                  <wp:extent cx="557527" cy="638178"/>
                  <wp:effectExtent l="0" t="0" r="0" b="9522"/>
                  <wp:wrapSquare wrapText="bothSides"/>
                  <wp:docPr id="1" name="Image 1" descr="Description : armoiri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27" cy="638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67949" w:rsidRPr="00380EE7" w:rsidRDefault="00767949" w:rsidP="004C2101">
            <w:pPr>
              <w:spacing w:line="24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949" w:rsidRPr="00380EE7" w:rsidRDefault="00767949" w:rsidP="004C21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49" w:rsidRPr="00380EE7" w:rsidRDefault="00767949" w:rsidP="004C21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0EE7">
              <w:rPr>
                <w:rFonts w:ascii="Times New Roman" w:hAnsi="Times New Roman" w:cs="Times New Roman"/>
                <w:b/>
                <w:sz w:val="20"/>
                <w:szCs w:val="20"/>
              </w:rPr>
              <w:t>Genève, le</w:t>
            </w:r>
          </w:p>
          <w:p w:rsidR="00767949" w:rsidRPr="00380EE7" w:rsidRDefault="00767949" w:rsidP="004C21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49" w:rsidRPr="00380EE7" w:rsidRDefault="00767949" w:rsidP="004C21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949" w:rsidRDefault="00767949" w:rsidP="00767949">
      <w:pPr>
        <w:spacing w:after="0" w:line="240" w:lineRule="auto"/>
        <w:jc w:val="center"/>
        <w:rPr>
          <w:rFonts w:ascii="Georgia" w:eastAsia="Georgia" w:hAnsi="Georgia" w:cs="Georgia"/>
          <w:b/>
          <w:color w:val="333333"/>
          <w:sz w:val="24"/>
          <w:szCs w:val="24"/>
          <w:shd w:val="clear" w:color="auto" w:fill="FFFFFF"/>
        </w:rPr>
      </w:pPr>
      <w:r w:rsidRPr="00690E98">
        <w:rPr>
          <w:rFonts w:ascii="Georgia" w:eastAsia="Georgia" w:hAnsi="Georgia" w:cs="Georgia"/>
          <w:b/>
          <w:color w:val="333333"/>
          <w:sz w:val="24"/>
          <w:szCs w:val="24"/>
          <w:shd w:val="clear" w:color="auto" w:fill="FFFFFF"/>
        </w:rPr>
        <w:t>Déclaration du Sénégal lors du passage d</w:t>
      </w:r>
      <w:r>
        <w:rPr>
          <w:rFonts w:ascii="Georgia" w:eastAsia="Georgia" w:hAnsi="Georgia" w:cs="Georgia"/>
          <w:b/>
          <w:color w:val="333333"/>
          <w:sz w:val="24"/>
          <w:szCs w:val="24"/>
          <w:shd w:val="clear" w:color="auto" w:fill="FFFFFF"/>
        </w:rPr>
        <w:t xml:space="preserve">u Mali </w:t>
      </w:r>
    </w:p>
    <w:p w:rsidR="00767949" w:rsidRPr="00690E98" w:rsidRDefault="00767949" w:rsidP="00767949">
      <w:pPr>
        <w:spacing w:after="0" w:line="240" w:lineRule="auto"/>
        <w:jc w:val="center"/>
        <w:rPr>
          <w:rFonts w:ascii="Georgia" w:eastAsia="Georgia" w:hAnsi="Georgia" w:cs="Georgia"/>
          <w:b/>
          <w:color w:val="333333"/>
          <w:sz w:val="24"/>
          <w:szCs w:val="24"/>
          <w:shd w:val="clear" w:color="auto" w:fill="FFFFFF"/>
        </w:rPr>
      </w:pPr>
      <w:r w:rsidRPr="00690E98">
        <w:rPr>
          <w:rFonts w:ascii="Georgia" w:eastAsia="Georgia" w:hAnsi="Georgia" w:cs="Georgia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eorgia" w:eastAsia="Georgia" w:hAnsi="Georgia" w:cs="Georgia"/>
          <w:b/>
          <w:color w:val="333333"/>
          <w:sz w:val="24"/>
          <w:szCs w:val="24"/>
          <w:shd w:val="clear" w:color="auto" w:fill="FFFFFF"/>
        </w:rPr>
        <w:t>(</w:t>
      </w:r>
      <w:r w:rsidRPr="00690E98">
        <w:rPr>
          <w:rFonts w:ascii="Georgia" w:eastAsia="Georgia" w:hAnsi="Georgia" w:cs="Georgia"/>
          <w:b/>
          <w:color w:val="333333"/>
          <w:sz w:val="24"/>
          <w:szCs w:val="24"/>
          <w:shd w:val="clear" w:color="auto" w:fill="FFFFFF"/>
        </w:rPr>
        <w:t>2</w:t>
      </w:r>
      <w:r>
        <w:rPr>
          <w:rFonts w:ascii="Georgia" w:eastAsia="Georgia" w:hAnsi="Georgia" w:cs="Georgia"/>
          <w:b/>
          <w:color w:val="333333"/>
          <w:sz w:val="24"/>
          <w:szCs w:val="24"/>
          <w:shd w:val="clear" w:color="auto" w:fill="FFFFFF"/>
        </w:rPr>
        <w:t>9</w:t>
      </w:r>
      <w:r w:rsidRPr="00690E98">
        <w:rPr>
          <w:rFonts w:ascii="Georgia" w:eastAsia="Georgia" w:hAnsi="Georgia" w:cs="Georgia"/>
          <w:b/>
          <w:color w:val="333333"/>
          <w:sz w:val="24"/>
          <w:szCs w:val="24"/>
          <w:shd w:val="clear" w:color="auto" w:fill="FFFFFF"/>
          <w:vertAlign w:val="superscript"/>
        </w:rPr>
        <w:t>ème</w:t>
      </w:r>
      <w:r w:rsidRPr="00690E98">
        <w:rPr>
          <w:rFonts w:ascii="Georgia" w:eastAsia="Georgia" w:hAnsi="Georgia" w:cs="Georgia"/>
          <w:b/>
          <w:color w:val="333333"/>
          <w:sz w:val="24"/>
          <w:szCs w:val="24"/>
          <w:shd w:val="clear" w:color="auto" w:fill="FFFFFF"/>
        </w:rPr>
        <w:t xml:space="preserve"> session de l’EPU</w:t>
      </w:r>
      <w:r>
        <w:rPr>
          <w:rFonts w:ascii="Georgia" w:eastAsia="Georgia" w:hAnsi="Georgia" w:cs="Georgia"/>
          <w:b/>
          <w:color w:val="333333"/>
          <w:sz w:val="24"/>
          <w:szCs w:val="24"/>
          <w:shd w:val="clear" w:color="auto" w:fill="FFFFFF"/>
        </w:rPr>
        <w:t>)</w:t>
      </w:r>
    </w:p>
    <w:p w:rsidR="00767949" w:rsidRDefault="00767949" w:rsidP="00767949">
      <w:pPr>
        <w:spacing w:after="0" w:line="240" w:lineRule="auto"/>
        <w:jc w:val="center"/>
        <w:rPr>
          <w:rFonts w:ascii="Georgia" w:eastAsia="Georgia" w:hAnsi="Georgia" w:cs="Georgia"/>
          <w:b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Georgia" w:eastAsia="Georgia" w:hAnsi="Georgia" w:cs="Georgia"/>
          <w:b/>
          <w:color w:val="333333"/>
          <w:sz w:val="24"/>
          <w:szCs w:val="24"/>
          <w:u w:val="single"/>
          <w:shd w:val="clear" w:color="auto" w:fill="FFFFFF"/>
        </w:rPr>
        <w:t>16 janvier</w:t>
      </w:r>
      <w:r w:rsidRPr="00690E98">
        <w:rPr>
          <w:rFonts w:ascii="Georgia" w:eastAsia="Georgia" w:hAnsi="Georgia" w:cs="Georgia"/>
          <w:b/>
          <w:color w:val="333333"/>
          <w:sz w:val="24"/>
          <w:szCs w:val="24"/>
          <w:u w:val="single"/>
          <w:shd w:val="clear" w:color="auto" w:fill="FFFFFF"/>
        </w:rPr>
        <w:t xml:space="preserve"> 201</w:t>
      </w:r>
      <w:r>
        <w:rPr>
          <w:rFonts w:ascii="Georgia" w:eastAsia="Georgia" w:hAnsi="Georgia" w:cs="Georgia"/>
          <w:b/>
          <w:color w:val="333333"/>
          <w:sz w:val="24"/>
          <w:szCs w:val="24"/>
          <w:u w:val="single"/>
          <w:shd w:val="clear" w:color="auto" w:fill="FFFFFF"/>
        </w:rPr>
        <w:t>8</w:t>
      </w:r>
    </w:p>
    <w:p w:rsidR="00767949" w:rsidRPr="00690E98" w:rsidRDefault="00767949" w:rsidP="00767949">
      <w:pPr>
        <w:spacing w:after="0" w:line="240" w:lineRule="auto"/>
        <w:jc w:val="center"/>
        <w:rPr>
          <w:rFonts w:ascii="Georgia" w:eastAsia="Georgia" w:hAnsi="Georgia" w:cs="Georgia"/>
          <w:b/>
          <w:color w:val="333333"/>
          <w:sz w:val="24"/>
          <w:szCs w:val="24"/>
          <w:u w:val="single"/>
          <w:shd w:val="clear" w:color="auto" w:fill="FFFFFF"/>
        </w:rPr>
      </w:pPr>
    </w:p>
    <w:p w:rsidR="00767949" w:rsidRPr="00421F8C" w:rsidRDefault="00767949" w:rsidP="00767949">
      <w:pPr>
        <w:rPr>
          <w:rFonts w:ascii="Georgia" w:hAnsi="Georgia"/>
          <w:sz w:val="24"/>
          <w:szCs w:val="24"/>
        </w:rPr>
      </w:pPr>
      <w:r w:rsidRPr="00421F8C">
        <w:rPr>
          <w:rFonts w:ascii="Georgia" w:hAnsi="Georgia"/>
          <w:sz w:val="24"/>
          <w:szCs w:val="24"/>
        </w:rPr>
        <w:t xml:space="preserve">Monsieur le Président, </w:t>
      </w:r>
    </w:p>
    <w:p w:rsidR="00767949" w:rsidRPr="00421F8C" w:rsidRDefault="00767949" w:rsidP="00767949">
      <w:pPr>
        <w:ind w:firstLine="720"/>
        <w:jc w:val="both"/>
        <w:rPr>
          <w:rFonts w:ascii="Georgia" w:hAnsi="Georgia"/>
          <w:sz w:val="24"/>
          <w:szCs w:val="24"/>
        </w:rPr>
      </w:pPr>
      <w:r w:rsidRPr="00421F8C">
        <w:rPr>
          <w:rFonts w:ascii="Georgia" w:hAnsi="Georgia"/>
          <w:sz w:val="24"/>
          <w:szCs w:val="24"/>
        </w:rPr>
        <w:t xml:space="preserve">Le Sénégal souhaite une cordiale bienvenue à la délégation de la Republique sœur du Mali </w:t>
      </w:r>
      <w:r>
        <w:rPr>
          <w:rFonts w:ascii="Georgia" w:hAnsi="Georgia"/>
          <w:sz w:val="24"/>
          <w:szCs w:val="24"/>
        </w:rPr>
        <w:t xml:space="preserve">dirigée par Monsieur /Mme… </w:t>
      </w:r>
      <w:r w:rsidRPr="00421F8C">
        <w:rPr>
          <w:rFonts w:ascii="Georgia" w:hAnsi="Georgia"/>
          <w:sz w:val="24"/>
          <w:szCs w:val="24"/>
        </w:rPr>
        <w:t>et la félicite pour la qualité de son rapport national.</w:t>
      </w:r>
    </w:p>
    <w:p w:rsidR="00767949" w:rsidRPr="00421F8C" w:rsidRDefault="00767949" w:rsidP="00767949">
      <w:pPr>
        <w:ind w:firstLine="720"/>
        <w:jc w:val="both"/>
        <w:rPr>
          <w:sz w:val="24"/>
          <w:szCs w:val="24"/>
        </w:rPr>
      </w:pPr>
      <w:r w:rsidRPr="00421F8C">
        <w:rPr>
          <w:rFonts w:ascii="Georgia" w:hAnsi="Georgia"/>
          <w:sz w:val="24"/>
          <w:szCs w:val="24"/>
        </w:rPr>
        <w:t xml:space="preserve">Le Sénégal </w:t>
      </w:r>
      <w:r>
        <w:rPr>
          <w:rFonts w:ascii="Georgia" w:hAnsi="Georgia"/>
          <w:sz w:val="24"/>
          <w:szCs w:val="24"/>
        </w:rPr>
        <w:t>relève, pour le saluer, que d</w:t>
      </w:r>
      <w:r w:rsidRPr="00421F8C">
        <w:rPr>
          <w:rFonts w:ascii="Georgia" w:hAnsi="Georgia"/>
          <w:sz w:val="24"/>
          <w:szCs w:val="24"/>
        </w:rPr>
        <w:t xml:space="preserve">epuis son dernier passage à l’EPU, en 2013, le Gouvernement malien a, dans un contexte très difficile marqué par l’agression récurrente de groupes terroristes contre son territoire et sa population, </w:t>
      </w:r>
      <w:r>
        <w:rPr>
          <w:rFonts w:ascii="Georgia" w:hAnsi="Georgia"/>
          <w:sz w:val="24"/>
          <w:szCs w:val="24"/>
        </w:rPr>
        <w:t>déployé</w:t>
      </w:r>
      <w:r w:rsidRPr="00421F8C">
        <w:rPr>
          <w:rFonts w:ascii="Georgia" w:hAnsi="Georgia"/>
          <w:sz w:val="24"/>
          <w:szCs w:val="24"/>
        </w:rPr>
        <w:t xml:space="preserve"> d’importants efforts dans le sens d’améliorer la situation des droits de l’Homme dans son pays.</w:t>
      </w:r>
      <w:r w:rsidRPr="00421F8C">
        <w:rPr>
          <w:sz w:val="24"/>
          <w:szCs w:val="24"/>
        </w:rPr>
        <w:t xml:space="preserve">  </w:t>
      </w:r>
    </w:p>
    <w:p w:rsidR="00767949" w:rsidRPr="00421F8C" w:rsidRDefault="00767949" w:rsidP="00767949">
      <w:pPr>
        <w:ind w:firstLine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Ces mesures de haute portée se déclinent à travers </w:t>
      </w:r>
      <w:r w:rsidRPr="00421F8C">
        <w:rPr>
          <w:rFonts w:ascii="Georgia" w:hAnsi="Georgia"/>
          <w:sz w:val="24"/>
          <w:szCs w:val="24"/>
        </w:rPr>
        <w:t>l’accent mis dans la lutte contre l’impunité, la non amnistie pour les auteurs de ces crimes et des violations graves des droits de l’homme y compris des violences sur les femmes, les filles dans le contexte de la mise en œuvre de l’Accord pour la paix et la réconciliation au Mali issu du processus d’Alger.</w:t>
      </w:r>
    </w:p>
    <w:p w:rsidR="00767949" w:rsidRPr="00421F8C" w:rsidRDefault="00767949" w:rsidP="00767949">
      <w:pPr>
        <w:ind w:firstLine="720"/>
        <w:jc w:val="both"/>
        <w:rPr>
          <w:rFonts w:ascii="Georgia" w:hAnsi="Georgia"/>
          <w:sz w:val="24"/>
          <w:szCs w:val="24"/>
        </w:rPr>
      </w:pPr>
      <w:r w:rsidRPr="00421F8C">
        <w:rPr>
          <w:sz w:val="24"/>
          <w:szCs w:val="24"/>
        </w:rPr>
        <w:t xml:space="preserve"> </w:t>
      </w:r>
      <w:r w:rsidRPr="00421F8C">
        <w:rPr>
          <w:rFonts w:ascii="Georgia" w:hAnsi="Georgia"/>
          <w:sz w:val="24"/>
          <w:szCs w:val="24"/>
        </w:rPr>
        <w:t xml:space="preserve">Le Sénégal salue également la mise en place, par la loi du 7 juillet 2016, de la Commission Nationale des Droits de l’Homme (CNDH) créée conformément aux standards internationaux notamment les « Principes de Paris » et jouant aussi le rôle de mécanisme national de prévention de la torture. </w:t>
      </w:r>
    </w:p>
    <w:p w:rsidR="00767949" w:rsidRPr="00421F8C" w:rsidRDefault="00767949" w:rsidP="00767949">
      <w:pPr>
        <w:ind w:firstLine="720"/>
        <w:jc w:val="both"/>
        <w:rPr>
          <w:rFonts w:ascii="Georgia" w:hAnsi="Georgia"/>
          <w:sz w:val="24"/>
          <w:szCs w:val="24"/>
        </w:rPr>
      </w:pPr>
      <w:r w:rsidRPr="00421F8C">
        <w:rPr>
          <w:rFonts w:ascii="Georgia" w:hAnsi="Georgia"/>
          <w:sz w:val="24"/>
          <w:szCs w:val="24"/>
        </w:rPr>
        <w:t>Au regard de</w:t>
      </w:r>
      <w:r>
        <w:rPr>
          <w:rFonts w:ascii="Georgia" w:hAnsi="Georgia"/>
          <w:sz w:val="24"/>
          <w:szCs w:val="24"/>
        </w:rPr>
        <w:t>s</w:t>
      </w:r>
      <w:r w:rsidRPr="00421F8C">
        <w:rPr>
          <w:rFonts w:ascii="Georgia" w:hAnsi="Georgia"/>
          <w:sz w:val="24"/>
          <w:szCs w:val="24"/>
        </w:rPr>
        <w:t xml:space="preserve"> efforts accomplis, le Sénégal voudrait soumettre à l'attention de la délégation malienne les recommandations suivantes :</w:t>
      </w:r>
    </w:p>
    <w:p w:rsidR="00767949" w:rsidRPr="00421F8C" w:rsidRDefault="00767949" w:rsidP="00767949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="Georgia" w:hAnsi="Georgia"/>
          <w:sz w:val="24"/>
          <w:szCs w:val="24"/>
        </w:rPr>
      </w:pPr>
      <w:r w:rsidRPr="00421F8C">
        <w:rPr>
          <w:rFonts w:ascii="Georgia" w:hAnsi="Georgia"/>
          <w:sz w:val="24"/>
          <w:szCs w:val="24"/>
        </w:rPr>
        <w:t>Poursuivre les efforts visant à renforcer l</w:t>
      </w:r>
      <w:r>
        <w:rPr>
          <w:rFonts w:ascii="Georgia" w:hAnsi="Georgia"/>
          <w:sz w:val="24"/>
          <w:szCs w:val="24"/>
        </w:rPr>
        <w:t>e secteur de l’éducation et de la santé, en ciblant les populations démunies</w:t>
      </w:r>
      <w:r w:rsidRPr="00421F8C">
        <w:rPr>
          <w:rFonts w:ascii="Georgia" w:hAnsi="Georgia"/>
          <w:sz w:val="24"/>
          <w:szCs w:val="24"/>
        </w:rPr>
        <w:t>,</w:t>
      </w:r>
    </w:p>
    <w:p w:rsidR="00767949" w:rsidRPr="00421F8C" w:rsidRDefault="00767949" w:rsidP="00767949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="Georgia" w:hAnsi="Georgia"/>
          <w:sz w:val="24"/>
          <w:szCs w:val="24"/>
        </w:rPr>
      </w:pPr>
      <w:r w:rsidRPr="00421F8C">
        <w:rPr>
          <w:rFonts w:ascii="Georgia" w:hAnsi="Georgia"/>
          <w:sz w:val="24"/>
          <w:szCs w:val="24"/>
        </w:rPr>
        <w:t>Continuer à lutter contre la pauvreté</w:t>
      </w:r>
      <w:r>
        <w:rPr>
          <w:rFonts w:ascii="Georgia" w:hAnsi="Georgia"/>
          <w:sz w:val="24"/>
          <w:szCs w:val="24"/>
        </w:rPr>
        <w:t>.</w:t>
      </w:r>
      <w:r w:rsidRPr="00421F8C">
        <w:rPr>
          <w:rFonts w:ascii="Georgia" w:hAnsi="Georgia"/>
          <w:sz w:val="24"/>
          <w:szCs w:val="24"/>
        </w:rPr>
        <w:t xml:space="preserve"> </w:t>
      </w:r>
    </w:p>
    <w:p w:rsidR="00767949" w:rsidRPr="00421F8C" w:rsidRDefault="00767949" w:rsidP="00767949">
      <w:pPr>
        <w:widowControl w:val="0"/>
        <w:autoSpaceDE w:val="0"/>
        <w:autoSpaceDN w:val="0"/>
        <w:adjustRightInd w:val="0"/>
        <w:spacing w:after="150"/>
        <w:jc w:val="both"/>
        <w:rPr>
          <w:rFonts w:ascii="Georgia" w:hAnsi="Georgia" w:cs="Georgia"/>
          <w:sz w:val="24"/>
          <w:szCs w:val="24"/>
          <w:highlight w:val="white"/>
          <w:lang w:val="fr-FR"/>
        </w:rPr>
      </w:pPr>
      <w:r w:rsidRPr="00421F8C">
        <w:rPr>
          <w:rFonts w:ascii="Georgia" w:hAnsi="Georgia" w:cs="Georgia"/>
          <w:sz w:val="24"/>
          <w:szCs w:val="24"/>
          <w:highlight w:val="white"/>
          <w:lang w:val="fr-FR"/>
        </w:rPr>
        <w:t xml:space="preserve">Pour conclure, le Sénégal souhaite plein succès </w:t>
      </w:r>
      <w:r w:rsidRPr="00421F8C">
        <w:rPr>
          <w:rFonts w:ascii="Georgia" w:hAnsi="Georgia" w:cs="Georgia"/>
          <w:sz w:val="24"/>
          <w:szCs w:val="24"/>
          <w:lang w:val="fr-FR"/>
        </w:rPr>
        <w:t>au Mali</w:t>
      </w:r>
      <w:r w:rsidRPr="00421F8C">
        <w:rPr>
          <w:rFonts w:ascii="Georgia" w:eastAsia="Georgia" w:hAnsi="Georgia" w:cs="Georgia"/>
          <w:b/>
          <w:sz w:val="24"/>
          <w:szCs w:val="24"/>
          <w:shd w:val="clear" w:color="auto" w:fill="FFFFFF"/>
        </w:rPr>
        <w:t xml:space="preserve"> </w:t>
      </w:r>
      <w:r w:rsidRPr="00421F8C">
        <w:rPr>
          <w:rFonts w:ascii="Georgia" w:hAnsi="Georgia" w:cs="Georgia"/>
          <w:sz w:val="24"/>
          <w:szCs w:val="24"/>
          <w:highlight w:val="white"/>
          <w:lang w:val="fr-FR"/>
        </w:rPr>
        <w:t>dans la mise en œuvre des recommandations acceptées et invite la Communauté internationale à lui accorder tout le soutien nécessaire.</w:t>
      </w:r>
    </w:p>
    <w:p w:rsidR="00767949" w:rsidRPr="00421F8C" w:rsidRDefault="00767949" w:rsidP="00767949">
      <w:pPr>
        <w:jc w:val="both"/>
        <w:rPr>
          <w:rFonts w:ascii="Georgia" w:hAnsi="Georgia"/>
          <w:sz w:val="24"/>
          <w:szCs w:val="24"/>
        </w:rPr>
      </w:pPr>
    </w:p>
    <w:p w:rsidR="00767949" w:rsidRPr="00421F8C" w:rsidRDefault="00767949" w:rsidP="00767949">
      <w:pPr>
        <w:ind w:firstLine="360"/>
        <w:rPr>
          <w:rFonts w:ascii="Georgia" w:hAnsi="Georgia"/>
          <w:sz w:val="24"/>
          <w:szCs w:val="24"/>
        </w:rPr>
      </w:pPr>
      <w:r w:rsidRPr="00421F8C">
        <w:rPr>
          <w:rFonts w:ascii="Georgia" w:hAnsi="Georgia"/>
          <w:sz w:val="24"/>
          <w:szCs w:val="24"/>
        </w:rPr>
        <w:t>Je vous remercie de votre attention.</w:t>
      </w:r>
      <w:bookmarkStart w:id="0" w:name="_GoBack"/>
      <w:bookmarkEnd w:id="0"/>
    </w:p>
    <w:sectPr w:rsidR="00767949" w:rsidRPr="00421F8C" w:rsidSect="00F8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63647"/>
    <w:multiLevelType w:val="hybridMultilevel"/>
    <w:tmpl w:val="FBAEF68C"/>
    <w:lvl w:ilvl="0" w:tplc="0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49"/>
    <w:rsid w:val="0006271F"/>
    <w:rsid w:val="00367757"/>
    <w:rsid w:val="00387FD3"/>
    <w:rsid w:val="004D59ED"/>
    <w:rsid w:val="004E10B9"/>
    <w:rsid w:val="0057689F"/>
    <w:rsid w:val="005E24EC"/>
    <w:rsid w:val="00682BA8"/>
    <w:rsid w:val="00767949"/>
    <w:rsid w:val="009529DA"/>
    <w:rsid w:val="00AE1CA3"/>
    <w:rsid w:val="00B56B00"/>
    <w:rsid w:val="00B81B70"/>
    <w:rsid w:val="00D3744A"/>
    <w:rsid w:val="00DF2BDE"/>
    <w:rsid w:val="00EA7A0E"/>
    <w:rsid w:val="00EA7A91"/>
    <w:rsid w:val="00F00266"/>
    <w:rsid w:val="00F85BDE"/>
    <w:rsid w:val="00FD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D0FFAE-BB36-4ED4-BF4D-536B5AF6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949"/>
    <w:pPr>
      <w:spacing w:after="200" w:line="276" w:lineRule="auto"/>
    </w:pPr>
    <w:rPr>
      <w:rFonts w:eastAsiaTheme="minorEastAsia" w:hAnsiTheme="minorHAnsi" w:cstheme="minorBidi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7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5076D7-5DA6-4B04-B33C-A3DEA306D0A3}"/>
</file>

<file path=customXml/itemProps2.xml><?xml version="1.0" encoding="utf-8"?>
<ds:datastoreItem xmlns:ds="http://schemas.openxmlformats.org/officeDocument/2006/customXml" ds:itemID="{6E16FDC8-B2B2-491B-9966-29C943BFEBC7}"/>
</file>

<file path=customXml/itemProps3.xml><?xml version="1.0" encoding="utf-8"?>
<ds:datastoreItem xmlns:ds="http://schemas.openxmlformats.org/officeDocument/2006/customXml" ds:itemID="{CF74373F-FC35-4635-8D9C-0548D124FE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dieye</dc:creator>
  <cp:keywords/>
  <dc:description/>
  <cp:lastModifiedBy>dieye</cp:lastModifiedBy>
  <cp:revision>2</cp:revision>
  <dcterms:created xsi:type="dcterms:W3CDTF">2018-01-15T16:02:00Z</dcterms:created>
  <dcterms:modified xsi:type="dcterms:W3CDTF">2018-01-15T16:02:00Z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