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3" w:rsidRDefault="00261A73">
      <w:pPr>
        <w:rPr>
          <w:rFonts w:cs="Arial"/>
          <w:b/>
          <w:i/>
          <w:szCs w:val="20"/>
          <w:u w:val="single"/>
          <w:lang w:val="en-US"/>
        </w:rPr>
      </w:pPr>
    </w:p>
    <w:p w:rsidR="00E01AF9" w:rsidRDefault="007819A0">
      <w:r w:rsidRPr="007819A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6.5pt;margin-top:9pt;width:488.2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" strokeweight="1.5pt"/>
        </w:pict>
      </w:r>
    </w:p>
    <w:p w:rsidR="00E01AF9" w:rsidRDefault="00897750" w:rsidP="00E01AF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50800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AF9" w:rsidRPr="00897750" w:rsidRDefault="00E01AF9" w:rsidP="008E6A46">
      <w:pPr>
        <w:ind w:left="3261" w:hanging="3261"/>
        <w:jc w:val="center"/>
        <w:rPr>
          <w:rFonts w:ascii="Times New Roman" w:hAnsi="Times New Roman" w:cs="Times New Roman"/>
          <w:b/>
          <w:sz w:val="72"/>
          <w:szCs w:val="76"/>
        </w:rPr>
      </w:pPr>
      <w:r w:rsidRPr="00897750">
        <w:rPr>
          <w:rFonts w:ascii="Times New Roman" w:hAnsi="Times New Roman" w:cs="Times New Roman"/>
          <w:b/>
          <w:sz w:val="72"/>
          <w:szCs w:val="76"/>
        </w:rPr>
        <w:t>PHILIPPINES</w:t>
      </w:r>
    </w:p>
    <w:p w:rsidR="0088510B" w:rsidRDefault="0088510B" w:rsidP="00E01AF9"/>
    <w:p w:rsidR="00E01AF9" w:rsidRPr="00D91538" w:rsidRDefault="007819A0" w:rsidP="00E01AF9">
      <w:pPr>
        <w:rPr>
          <w:sz w:val="10"/>
        </w:rPr>
      </w:pPr>
      <w:r w:rsidRPr="007819A0">
        <w:rPr>
          <w:noProof/>
          <w:lang w:val="en-US"/>
        </w:rPr>
        <w:pict>
          <v:shape id="AutoShape 5" o:spid="_x0000_s1027" type="#_x0000_t32" style="position:absolute;margin-left:15.75pt;margin-top:2.3pt;width:488.25pt;height:0;z-index:251659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" strokeweight="1.5pt"/>
        </w:pict>
      </w: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</w:p>
    <w:p w:rsidR="00574121" w:rsidRDefault="00261A73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Delivered by </w:t>
      </w:r>
    </w:p>
    <w:p w:rsidR="00E34C17" w:rsidRDefault="00261A73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MR. RAPHAEL S.C. HERMOSO</w:t>
      </w:r>
    </w:p>
    <w:p w:rsidR="00261A73" w:rsidRDefault="00261A73" w:rsidP="00D91538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First Secretary, </w:t>
      </w:r>
    </w:p>
    <w:p w:rsidR="00261A73" w:rsidRDefault="00261A73" w:rsidP="00D91538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Permanent Mission of the </w:t>
      </w:r>
      <w:r w:rsidR="00E34C17">
        <w:rPr>
          <w:rFonts w:cs="Arial"/>
          <w:b/>
          <w:bCs/>
          <w:lang w:val="en-US"/>
        </w:rPr>
        <w:t>Philippines to the United Nations a</w:t>
      </w:r>
    </w:p>
    <w:p w:rsidR="00E34C17" w:rsidRDefault="00E34C17" w:rsidP="00D91538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nd Ot</w:t>
      </w:r>
      <w:r w:rsidR="00D91538">
        <w:rPr>
          <w:rFonts w:cs="Arial"/>
          <w:b/>
          <w:bCs/>
          <w:lang w:val="en-US"/>
        </w:rPr>
        <w:t>her International Organizations</w:t>
      </w:r>
    </w:p>
    <w:p w:rsidR="006946E7" w:rsidRPr="00AB0F8B" w:rsidRDefault="00574121" w:rsidP="00574121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366D09">
        <w:rPr>
          <w:rFonts w:cs="Arial"/>
          <w:b/>
          <w:bCs/>
          <w:lang w:val="en-US"/>
        </w:rPr>
        <w:t>LIECHTENSTEIN</w:t>
      </w:r>
    </w:p>
    <w:p w:rsidR="006A5D1D" w:rsidRDefault="0013647D" w:rsidP="006A5D1D">
      <w:pPr>
        <w:jc w:val="center"/>
        <w:rPr>
          <w:rFonts w:cs="Arial"/>
        </w:rPr>
      </w:pPr>
      <w:r>
        <w:rPr>
          <w:rFonts w:cs="Arial"/>
        </w:rPr>
        <w:t>24</w:t>
      </w:r>
      <w:r w:rsidR="00DD2B57">
        <w:rPr>
          <w:rFonts w:cs="Arial"/>
        </w:rPr>
        <w:t xml:space="preserve"> January 2018</w:t>
      </w:r>
      <w:r w:rsidR="00574121">
        <w:rPr>
          <w:rFonts w:cs="Arial"/>
        </w:rPr>
        <w:t>, HRC Chamber</w:t>
      </w:r>
    </w:p>
    <w:p w:rsidR="0034539F" w:rsidRPr="00AB0F8B" w:rsidRDefault="0034539F" w:rsidP="006A5D1D">
      <w:pPr>
        <w:jc w:val="center"/>
        <w:rPr>
          <w:rFonts w:cs="Arial"/>
        </w:rPr>
      </w:pPr>
      <w:r>
        <w:rPr>
          <w:rFonts w:cs="Arial"/>
        </w:rPr>
        <w:t xml:space="preserve">Speaking Time: 1 min 50 </w:t>
      </w:r>
    </w:p>
    <w:p w:rsidR="006A5D1D" w:rsidRDefault="006A5D1D" w:rsidP="006A5D1D">
      <w:pPr>
        <w:rPr>
          <w:rFonts w:cs="Arial"/>
        </w:rPr>
      </w:pPr>
    </w:p>
    <w:p w:rsidR="004E5C91" w:rsidRPr="00AB0F8B" w:rsidRDefault="004E5C91" w:rsidP="006A5D1D">
      <w:pPr>
        <w:rPr>
          <w:rFonts w:cs="Arial"/>
        </w:rPr>
      </w:pPr>
    </w:p>
    <w:p w:rsidR="006A5D1D" w:rsidRPr="009D140F" w:rsidRDefault="00D41B2D" w:rsidP="009406C2">
      <w:pPr>
        <w:rPr>
          <w:rFonts w:cs="Arial"/>
          <w:szCs w:val="24"/>
        </w:rPr>
      </w:pPr>
      <w:r>
        <w:rPr>
          <w:rFonts w:cs="Arial"/>
          <w:szCs w:val="24"/>
        </w:rPr>
        <w:t>Thank you, Madam</w:t>
      </w:r>
      <w:r w:rsidR="001924A3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924A3">
        <w:rPr>
          <w:rFonts w:cs="Arial"/>
          <w:szCs w:val="24"/>
        </w:rPr>
        <w:t>Vice President.</w:t>
      </w:r>
    </w:p>
    <w:p w:rsidR="002C246D" w:rsidRPr="009D140F" w:rsidRDefault="002C246D" w:rsidP="009406C2">
      <w:pPr>
        <w:jc w:val="both"/>
        <w:rPr>
          <w:rFonts w:cs="Arial"/>
          <w:szCs w:val="24"/>
        </w:rPr>
      </w:pPr>
    </w:p>
    <w:p w:rsidR="0013647D" w:rsidRDefault="002C246D" w:rsidP="009520A4">
      <w:pPr>
        <w:jc w:val="both"/>
        <w:rPr>
          <w:rFonts w:cs="Arial"/>
          <w:szCs w:val="24"/>
        </w:rPr>
      </w:pPr>
      <w:r w:rsidRPr="009D140F">
        <w:rPr>
          <w:rFonts w:cs="Arial"/>
          <w:szCs w:val="24"/>
        </w:rPr>
        <w:t xml:space="preserve">The Philippine delegation </w:t>
      </w:r>
      <w:r w:rsidR="0047352F">
        <w:rPr>
          <w:rFonts w:cs="Arial"/>
          <w:szCs w:val="24"/>
        </w:rPr>
        <w:t xml:space="preserve">warmly </w:t>
      </w:r>
      <w:r w:rsidRPr="009D140F">
        <w:rPr>
          <w:rFonts w:cs="Arial"/>
          <w:szCs w:val="24"/>
        </w:rPr>
        <w:t xml:space="preserve">welcomes the delegation of </w:t>
      </w:r>
      <w:r w:rsidR="009E43C7">
        <w:rPr>
          <w:rFonts w:cs="Arial"/>
          <w:szCs w:val="24"/>
        </w:rPr>
        <w:t>L</w:t>
      </w:r>
      <w:r w:rsidR="0013647D">
        <w:rPr>
          <w:rFonts w:cs="Arial"/>
          <w:szCs w:val="24"/>
        </w:rPr>
        <w:t>iechtenstein</w:t>
      </w:r>
      <w:r w:rsidR="00606C61">
        <w:rPr>
          <w:rFonts w:cs="Arial"/>
          <w:szCs w:val="24"/>
        </w:rPr>
        <w:t xml:space="preserve"> </w:t>
      </w:r>
      <w:r w:rsidR="00B715D2" w:rsidRPr="009D140F">
        <w:rPr>
          <w:szCs w:val="24"/>
        </w:rPr>
        <w:t xml:space="preserve">and appreciates </w:t>
      </w:r>
      <w:r w:rsidR="0047352F">
        <w:rPr>
          <w:szCs w:val="24"/>
        </w:rPr>
        <w:t>its</w:t>
      </w:r>
      <w:r w:rsidR="00B715D2" w:rsidRPr="009D140F">
        <w:rPr>
          <w:szCs w:val="24"/>
        </w:rPr>
        <w:t xml:space="preserve"> activ</w:t>
      </w:r>
      <w:r w:rsidR="00AF63EA" w:rsidRPr="009D140F">
        <w:rPr>
          <w:szCs w:val="24"/>
        </w:rPr>
        <w:t>e engagement in the UPR process.</w:t>
      </w:r>
      <w:r w:rsidR="00606C61">
        <w:rPr>
          <w:szCs w:val="24"/>
        </w:rPr>
        <w:t xml:space="preserve">  </w:t>
      </w:r>
      <w:r w:rsidR="000F581A">
        <w:rPr>
          <w:szCs w:val="24"/>
        </w:rPr>
        <w:t xml:space="preserve">The Philippines </w:t>
      </w:r>
      <w:r w:rsidR="007C1340">
        <w:rPr>
          <w:szCs w:val="24"/>
        </w:rPr>
        <w:t>commends L</w:t>
      </w:r>
      <w:r w:rsidR="0013647D">
        <w:rPr>
          <w:szCs w:val="24"/>
        </w:rPr>
        <w:t>iechtenstein</w:t>
      </w:r>
      <w:r w:rsidR="007C1340">
        <w:rPr>
          <w:szCs w:val="24"/>
        </w:rPr>
        <w:t xml:space="preserve"> for its work in implementing the recommendations received in the last </w:t>
      </w:r>
      <w:r w:rsidR="0047352F">
        <w:rPr>
          <w:szCs w:val="24"/>
        </w:rPr>
        <w:t>cycle of the UPR</w:t>
      </w:r>
      <w:r w:rsidR="007C1340">
        <w:rPr>
          <w:szCs w:val="24"/>
        </w:rPr>
        <w:t>.</w:t>
      </w:r>
      <w:r w:rsidR="00606C61">
        <w:rPr>
          <w:szCs w:val="24"/>
        </w:rPr>
        <w:t xml:space="preserve">  </w:t>
      </w:r>
      <w:r w:rsidR="0013647D">
        <w:rPr>
          <w:rFonts w:cs="Arial"/>
          <w:szCs w:val="24"/>
        </w:rPr>
        <w:t>The Philippines notes that Liechtenstein is party to numerous treaties and conventions on human rights</w:t>
      </w:r>
      <w:r w:rsidR="004E5C91">
        <w:rPr>
          <w:rFonts w:cs="Arial"/>
          <w:szCs w:val="24"/>
        </w:rPr>
        <w:t>.</w:t>
      </w:r>
    </w:p>
    <w:p w:rsidR="004E5C91" w:rsidRDefault="004E5C91" w:rsidP="009520A4">
      <w:pPr>
        <w:jc w:val="both"/>
        <w:rPr>
          <w:szCs w:val="24"/>
        </w:rPr>
      </w:pPr>
    </w:p>
    <w:p w:rsidR="00166337" w:rsidRDefault="00195934" w:rsidP="009520A4">
      <w:pPr>
        <w:jc w:val="both"/>
        <w:rPr>
          <w:szCs w:val="24"/>
        </w:rPr>
      </w:pPr>
      <w:r>
        <w:rPr>
          <w:szCs w:val="24"/>
        </w:rPr>
        <w:t>The Philippines commends Liechtenstein for adopting the Human Rights As</w:t>
      </w:r>
      <w:r w:rsidR="004E5C91">
        <w:rPr>
          <w:szCs w:val="24"/>
        </w:rPr>
        <w:t xml:space="preserve">sociation Act in November 2016 and for the </w:t>
      </w:r>
      <w:r>
        <w:rPr>
          <w:szCs w:val="24"/>
        </w:rPr>
        <w:t>enactment of the Victims Assistance Act</w:t>
      </w:r>
      <w:r w:rsidR="004E5C91">
        <w:rPr>
          <w:szCs w:val="24"/>
        </w:rPr>
        <w:t xml:space="preserve"> that provides for </w:t>
      </w:r>
      <w:r>
        <w:rPr>
          <w:szCs w:val="24"/>
        </w:rPr>
        <w:t>comprehensive protection t</w:t>
      </w:r>
      <w:r w:rsidR="004E5C91">
        <w:rPr>
          <w:szCs w:val="24"/>
        </w:rPr>
        <w:t xml:space="preserve">o victims of domestic violence.  The Philippines trusts that </w:t>
      </w:r>
      <w:r w:rsidR="00166337">
        <w:rPr>
          <w:szCs w:val="24"/>
        </w:rPr>
        <w:t xml:space="preserve">Liechtenstein </w:t>
      </w:r>
      <w:r w:rsidR="0047352F">
        <w:rPr>
          <w:szCs w:val="24"/>
        </w:rPr>
        <w:t>will</w:t>
      </w:r>
      <w:r w:rsidR="00F35ACF">
        <w:rPr>
          <w:szCs w:val="24"/>
        </w:rPr>
        <w:t xml:space="preserve"> do more </w:t>
      </w:r>
      <w:r w:rsidR="004E5C91">
        <w:rPr>
          <w:szCs w:val="24"/>
        </w:rPr>
        <w:t xml:space="preserve">in developing </w:t>
      </w:r>
      <w:r w:rsidR="00F35ACF">
        <w:rPr>
          <w:szCs w:val="24"/>
        </w:rPr>
        <w:t>a</w:t>
      </w:r>
      <w:r w:rsidR="00166337">
        <w:rPr>
          <w:szCs w:val="24"/>
        </w:rPr>
        <w:t xml:space="preserve"> national gender equality strategy that would address issues </w:t>
      </w:r>
      <w:r w:rsidR="001924A3">
        <w:rPr>
          <w:szCs w:val="24"/>
        </w:rPr>
        <w:t xml:space="preserve">such </w:t>
      </w:r>
      <w:r w:rsidR="00166337">
        <w:rPr>
          <w:szCs w:val="24"/>
        </w:rPr>
        <w:t xml:space="preserve">as </w:t>
      </w:r>
      <w:r w:rsidR="00F35ACF">
        <w:rPr>
          <w:szCs w:val="24"/>
        </w:rPr>
        <w:t xml:space="preserve">the </w:t>
      </w:r>
      <w:r w:rsidR="00166337">
        <w:rPr>
          <w:szCs w:val="24"/>
        </w:rPr>
        <w:t>lack of women participation in public and political representation</w:t>
      </w:r>
      <w:r w:rsidR="004E5C91">
        <w:rPr>
          <w:szCs w:val="24"/>
        </w:rPr>
        <w:t xml:space="preserve">.  </w:t>
      </w:r>
    </w:p>
    <w:p w:rsidR="004E5C91" w:rsidRDefault="004E5C91" w:rsidP="009520A4">
      <w:pPr>
        <w:jc w:val="both"/>
        <w:rPr>
          <w:szCs w:val="24"/>
        </w:rPr>
      </w:pPr>
    </w:p>
    <w:p w:rsidR="00166337" w:rsidRDefault="00166337" w:rsidP="009520A4">
      <w:pPr>
        <w:jc w:val="both"/>
        <w:rPr>
          <w:szCs w:val="24"/>
        </w:rPr>
      </w:pPr>
      <w:r>
        <w:rPr>
          <w:szCs w:val="24"/>
        </w:rPr>
        <w:t>The Philippines supports Liechtenstein’s efforts to prevent racism and promote tolerance and mutual understanding</w:t>
      </w:r>
      <w:r w:rsidR="005E5EA1">
        <w:rPr>
          <w:szCs w:val="24"/>
        </w:rPr>
        <w:t xml:space="preserve"> and</w:t>
      </w:r>
      <w:r>
        <w:rPr>
          <w:szCs w:val="24"/>
        </w:rPr>
        <w:t xml:space="preserve"> further integrate foreigners into Liechtenstein society</w:t>
      </w:r>
      <w:r w:rsidR="004E5C91">
        <w:rPr>
          <w:szCs w:val="24"/>
        </w:rPr>
        <w:t>.</w:t>
      </w:r>
    </w:p>
    <w:p w:rsidR="0013647D" w:rsidRDefault="0013647D" w:rsidP="009520A4">
      <w:pPr>
        <w:jc w:val="both"/>
        <w:rPr>
          <w:szCs w:val="24"/>
        </w:rPr>
      </w:pPr>
    </w:p>
    <w:p w:rsidR="0013647D" w:rsidRPr="009D140F" w:rsidRDefault="00D41B2D" w:rsidP="009520A4">
      <w:pPr>
        <w:jc w:val="both"/>
        <w:rPr>
          <w:szCs w:val="24"/>
        </w:rPr>
      </w:pPr>
      <w:r>
        <w:t xml:space="preserve">It is in this regard that the </w:t>
      </w:r>
      <w:r w:rsidR="00166337">
        <w:t xml:space="preserve">Philippines </w:t>
      </w:r>
      <w:r w:rsidR="004E5C91">
        <w:t xml:space="preserve">recommends that </w:t>
      </w:r>
      <w:r w:rsidR="00166337">
        <w:t>Liechtenstein</w:t>
      </w:r>
      <w:r w:rsidR="00606C61">
        <w:t xml:space="preserve"> </w:t>
      </w:r>
      <w:r w:rsidR="004E5C91">
        <w:t xml:space="preserve">consider ratifying </w:t>
      </w:r>
      <w:r w:rsidR="0013647D">
        <w:t xml:space="preserve">the </w:t>
      </w:r>
      <w:r w:rsidR="004E5C91">
        <w:t>ICRMW</w:t>
      </w:r>
      <w:r w:rsidR="004E5C91">
        <w:rPr>
          <w:rStyle w:val="FootnoteReference"/>
        </w:rPr>
        <w:footnoteReference w:id="2"/>
      </w:r>
      <w:r w:rsidR="004E5C91">
        <w:t xml:space="preserve"> and the </w:t>
      </w:r>
      <w:r w:rsidR="00166337">
        <w:t>Convention on the Righ</w:t>
      </w:r>
      <w:r w:rsidR="004E5C91">
        <w:t>ts of Persons with Disabilities.</w:t>
      </w:r>
    </w:p>
    <w:p w:rsidR="00E9062E" w:rsidRPr="009D140F" w:rsidRDefault="00E9062E" w:rsidP="009520A4">
      <w:pPr>
        <w:jc w:val="both"/>
        <w:rPr>
          <w:szCs w:val="24"/>
        </w:rPr>
      </w:pPr>
    </w:p>
    <w:p w:rsidR="006D1C3B" w:rsidRPr="009D140F" w:rsidRDefault="006D1C3B" w:rsidP="006D1C3B">
      <w:pPr>
        <w:autoSpaceDE w:val="0"/>
        <w:autoSpaceDN w:val="0"/>
        <w:adjustRightInd w:val="0"/>
        <w:jc w:val="both"/>
        <w:rPr>
          <w:rFonts w:cs="Arial"/>
        </w:rPr>
      </w:pPr>
      <w:r w:rsidRPr="009D140F">
        <w:t xml:space="preserve">In closing, the Philippines wishes </w:t>
      </w:r>
      <w:r w:rsidR="002E14F2">
        <w:t>L</w:t>
      </w:r>
      <w:r w:rsidR="00166337">
        <w:t>iechtenstein</w:t>
      </w:r>
      <w:bookmarkStart w:id="0" w:name="_GoBack"/>
      <w:bookmarkEnd w:id="0"/>
      <w:r w:rsidR="006C423D">
        <w:t xml:space="preserve"> </w:t>
      </w:r>
      <w:r w:rsidRPr="009D140F">
        <w:rPr>
          <w:rFonts w:cs="Arial"/>
        </w:rPr>
        <w:t>success in the continued implementation of its accepted recommendations</w:t>
      </w:r>
      <w:r w:rsidR="002753CA" w:rsidRPr="009D140F">
        <w:rPr>
          <w:rFonts w:cs="Arial"/>
        </w:rPr>
        <w:t xml:space="preserve"> to promote and protect human rights</w:t>
      </w:r>
      <w:r w:rsidR="00606C61">
        <w:rPr>
          <w:rFonts w:cs="Arial"/>
        </w:rPr>
        <w:t xml:space="preserve"> </w:t>
      </w:r>
      <w:r w:rsidR="002E14F2">
        <w:rPr>
          <w:rFonts w:cs="Arial"/>
        </w:rPr>
        <w:t>for the good of all.</w:t>
      </w:r>
    </w:p>
    <w:p w:rsidR="006D1C3B" w:rsidRPr="009D140F" w:rsidRDefault="006D1C3B" w:rsidP="006D1C3B">
      <w:pPr>
        <w:jc w:val="both"/>
      </w:pPr>
    </w:p>
    <w:p w:rsidR="004413FB" w:rsidRPr="009D140F" w:rsidRDefault="006D1C3B" w:rsidP="00B440C6">
      <w:pPr>
        <w:jc w:val="both"/>
      </w:pPr>
      <w:r w:rsidRPr="009D140F">
        <w:t xml:space="preserve">Thank you, </w:t>
      </w:r>
      <w:r w:rsidR="00D41B2D">
        <w:t>Madam</w:t>
      </w:r>
      <w:r w:rsidR="001924A3">
        <w:t>e</w:t>
      </w:r>
      <w:r w:rsidR="00D41B2D">
        <w:t xml:space="preserve"> </w:t>
      </w:r>
      <w:r w:rsidR="004E5C91">
        <w:t>Vice President.</w:t>
      </w:r>
    </w:p>
    <w:sectPr w:rsidR="004413FB" w:rsidRPr="009D140F" w:rsidSect="00DD48CF">
      <w:footerReference w:type="default" r:id="rId9"/>
      <w:pgSz w:w="11906" w:h="16838"/>
      <w:pgMar w:top="454" w:right="851" w:bottom="454" w:left="851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FA" w:rsidRDefault="00910CFA" w:rsidP="00FF2D2A">
      <w:r>
        <w:separator/>
      </w:r>
    </w:p>
  </w:endnote>
  <w:endnote w:type="continuationSeparator" w:id="1">
    <w:p w:rsidR="00910CFA" w:rsidRDefault="00910CFA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3D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FA" w:rsidRDefault="00910CFA" w:rsidP="00FF2D2A">
      <w:r>
        <w:separator/>
      </w:r>
    </w:p>
  </w:footnote>
  <w:footnote w:type="continuationSeparator" w:id="1">
    <w:p w:rsidR="00910CFA" w:rsidRDefault="00910CFA" w:rsidP="00FF2D2A">
      <w:r>
        <w:continuationSeparator/>
      </w:r>
    </w:p>
  </w:footnote>
  <w:footnote w:id="2">
    <w:p w:rsidR="004E5C91" w:rsidRDefault="004E5C91">
      <w:pPr>
        <w:pStyle w:val="FootnoteText"/>
      </w:pPr>
      <w:r>
        <w:rPr>
          <w:rStyle w:val="FootnoteReference"/>
        </w:rPr>
        <w:footnoteRef/>
      </w:r>
      <w:r>
        <w:t xml:space="preserve"> International Convention on the Protection of the Rights of All Migrant Workers and Members of Their Families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00063"/>
    <w:rsid w:val="00022AD6"/>
    <w:rsid w:val="00024B21"/>
    <w:rsid w:val="00071F0F"/>
    <w:rsid w:val="00091A12"/>
    <w:rsid w:val="000F581A"/>
    <w:rsid w:val="0013647D"/>
    <w:rsid w:val="00166337"/>
    <w:rsid w:val="00173AFC"/>
    <w:rsid w:val="001816FB"/>
    <w:rsid w:val="001924A3"/>
    <w:rsid w:val="00195934"/>
    <w:rsid w:val="001D6D83"/>
    <w:rsid w:val="0024555F"/>
    <w:rsid w:val="00261A73"/>
    <w:rsid w:val="002753CA"/>
    <w:rsid w:val="002770E5"/>
    <w:rsid w:val="002C246D"/>
    <w:rsid w:val="002C3828"/>
    <w:rsid w:val="002D49A9"/>
    <w:rsid w:val="002E14F2"/>
    <w:rsid w:val="002E68F2"/>
    <w:rsid w:val="002F36CB"/>
    <w:rsid w:val="00335639"/>
    <w:rsid w:val="0034539F"/>
    <w:rsid w:val="003576AC"/>
    <w:rsid w:val="00366D09"/>
    <w:rsid w:val="003E7450"/>
    <w:rsid w:val="003F2D17"/>
    <w:rsid w:val="004413FB"/>
    <w:rsid w:val="004462F2"/>
    <w:rsid w:val="004703FC"/>
    <w:rsid w:val="0047352F"/>
    <w:rsid w:val="004B5E97"/>
    <w:rsid w:val="004E5C91"/>
    <w:rsid w:val="00513C6E"/>
    <w:rsid w:val="00542F44"/>
    <w:rsid w:val="005639FD"/>
    <w:rsid w:val="0056705A"/>
    <w:rsid w:val="00567F60"/>
    <w:rsid w:val="00574121"/>
    <w:rsid w:val="005857A8"/>
    <w:rsid w:val="005A20C0"/>
    <w:rsid w:val="005A5787"/>
    <w:rsid w:val="005C3FCB"/>
    <w:rsid w:val="005E5EA1"/>
    <w:rsid w:val="00606C61"/>
    <w:rsid w:val="00614886"/>
    <w:rsid w:val="00665A7F"/>
    <w:rsid w:val="00665E11"/>
    <w:rsid w:val="00672928"/>
    <w:rsid w:val="00675494"/>
    <w:rsid w:val="006946E7"/>
    <w:rsid w:val="00696BF4"/>
    <w:rsid w:val="006A5D1D"/>
    <w:rsid w:val="006B475F"/>
    <w:rsid w:val="006C423D"/>
    <w:rsid w:val="006D1C3B"/>
    <w:rsid w:val="006E23E2"/>
    <w:rsid w:val="0072127F"/>
    <w:rsid w:val="00756A8D"/>
    <w:rsid w:val="007819A0"/>
    <w:rsid w:val="00787F84"/>
    <w:rsid w:val="00796E03"/>
    <w:rsid w:val="007C1340"/>
    <w:rsid w:val="007D4C2B"/>
    <w:rsid w:val="008223A0"/>
    <w:rsid w:val="008453E4"/>
    <w:rsid w:val="00872C09"/>
    <w:rsid w:val="0088510B"/>
    <w:rsid w:val="00897750"/>
    <w:rsid w:val="008D7C39"/>
    <w:rsid w:val="008E6A46"/>
    <w:rsid w:val="00910CFA"/>
    <w:rsid w:val="0091410C"/>
    <w:rsid w:val="009406C2"/>
    <w:rsid w:val="009520A4"/>
    <w:rsid w:val="00985AAA"/>
    <w:rsid w:val="009A7CAA"/>
    <w:rsid w:val="009D140F"/>
    <w:rsid w:val="009E43C7"/>
    <w:rsid w:val="00A235DD"/>
    <w:rsid w:val="00A25C3F"/>
    <w:rsid w:val="00A97AEB"/>
    <w:rsid w:val="00AC4BDD"/>
    <w:rsid w:val="00AD2ECF"/>
    <w:rsid w:val="00AF2C2D"/>
    <w:rsid w:val="00AF63EA"/>
    <w:rsid w:val="00B25ECB"/>
    <w:rsid w:val="00B440C6"/>
    <w:rsid w:val="00B7085A"/>
    <w:rsid w:val="00B715D2"/>
    <w:rsid w:val="00BE6B35"/>
    <w:rsid w:val="00BF2A32"/>
    <w:rsid w:val="00BF6F78"/>
    <w:rsid w:val="00C02DFA"/>
    <w:rsid w:val="00CC1525"/>
    <w:rsid w:val="00D12FDC"/>
    <w:rsid w:val="00D21A65"/>
    <w:rsid w:val="00D24A48"/>
    <w:rsid w:val="00D40301"/>
    <w:rsid w:val="00D41B2D"/>
    <w:rsid w:val="00D47CAF"/>
    <w:rsid w:val="00D532DB"/>
    <w:rsid w:val="00D91538"/>
    <w:rsid w:val="00D97F7C"/>
    <w:rsid w:val="00DD2B57"/>
    <w:rsid w:val="00DD48CF"/>
    <w:rsid w:val="00DE3ED3"/>
    <w:rsid w:val="00E01AF9"/>
    <w:rsid w:val="00E05D4D"/>
    <w:rsid w:val="00E063D4"/>
    <w:rsid w:val="00E235DD"/>
    <w:rsid w:val="00E34C17"/>
    <w:rsid w:val="00E42F09"/>
    <w:rsid w:val="00E61CE8"/>
    <w:rsid w:val="00E9062E"/>
    <w:rsid w:val="00EB6FD9"/>
    <w:rsid w:val="00ED4D28"/>
    <w:rsid w:val="00F1638A"/>
    <w:rsid w:val="00F35ACF"/>
    <w:rsid w:val="00F3691F"/>
    <w:rsid w:val="00F42167"/>
    <w:rsid w:val="00F5328C"/>
    <w:rsid w:val="00F7151C"/>
    <w:rsid w:val="00F95263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7CCB8-056F-4235-8DF0-A8E0538621A8}"/>
</file>

<file path=customXml/itemProps2.xml><?xml version="1.0" encoding="utf-8"?>
<ds:datastoreItem xmlns:ds="http://schemas.openxmlformats.org/officeDocument/2006/customXml" ds:itemID="{F278720F-8804-0443-8608-AB6EE38CB60C}"/>
</file>

<file path=customXml/itemProps3.xml><?xml version="1.0" encoding="utf-8"?>
<ds:datastoreItem xmlns:ds="http://schemas.openxmlformats.org/officeDocument/2006/customXml" ds:itemID="{7439081E-2249-42FD-9070-400E7AFE1EEC}"/>
</file>

<file path=customXml/itemProps4.xml><?xml version="1.0" encoding="utf-8"?>
<ds:datastoreItem xmlns:ds="http://schemas.openxmlformats.org/officeDocument/2006/customXml" ds:itemID="{FE18989A-DFF8-46C4-9C4B-1055A7EF9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5</cp:revision>
  <cp:lastPrinted>2018-01-11T16:19:00Z</cp:lastPrinted>
  <dcterms:created xsi:type="dcterms:W3CDTF">2018-01-19T08:32:00Z</dcterms:created>
  <dcterms:modified xsi:type="dcterms:W3CDTF">2018-01-24T10:48:00Z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