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Bahamas</w:t>
      </w:r>
    </w:p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23221A" w:rsidRDefault="0023221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23221A" w:rsidRDefault="0023221A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 17 janvier 2018  (après-midi)</w:t>
      </w:r>
    </w:p>
    <w:p w:rsidR="0023221A" w:rsidRDefault="0023221A" w:rsidP="00F34B7C">
      <w:pPr>
        <w:spacing w:line="360" w:lineRule="auto"/>
        <w:jc w:val="both"/>
        <w:rPr>
          <w:sz w:val="28"/>
          <w:szCs w:val="28"/>
        </w:rPr>
      </w:pPr>
    </w:p>
    <w:p w:rsidR="0023221A" w:rsidRDefault="0023221A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23221A" w:rsidRDefault="0023221A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délégation des Bah</w:t>
      </w:r>
      <w:r w:rsidR="00D7614D">
        <w:rPr>
          <w:sz w:val="28"/>
          <w:szCs w:val="28"/>
        </w:rPr>
        <w:t>amas pour la présentation de son</w:t>
      </w:r>
      <w:r>
        <w:rPr>
          <w:sz w:val="28"/>
          <w:szCs w:val="28"/>
        </w:rPr>
        <w:t xml:space="preserve"> rapport.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 xml:space="preserve">La France </w:t>
      </w:r>
      <w:r w:rsidR="00D7614D">
        <w:rPr>
          <w:rFonts w:eastAsia="Times New Roman"/>
          <w:sz w:val="28"/>
          <w:szCs w:val="28"/>
        </w:rPr>
        <w:t xml:space="preserve">salue </w:t>
      </w:r>
      <w:r w:rsidRPr="00541AF2">
        <w:rPr>
          <w:rFonts w:eastAsia="Times New Roman"/>
          <w:sz w:val="28"/>
          <w:szCs w:val="28"/>
        </w:rPr>
        <w:t>la mise en œuvre par les Bahamas de recommandations faites en 2013,</w:t>
      </w:r>
      <w:bookmarkStart w:id="0" w:name="_GoBack"/>
      <w:bookmarkEnd w:id="0"/>
      <w:r w:rsidRPr="00541AF2">
        <w:rPr>
          <w:rFonts w:eastAsia="Times New Roman"/>
          <w:sz w:val="28"/>
          <w:szCs w:val="28"/>
        </w:rPr>
        <w:t xml:space="preserve"> avec la ratification de la Convention relative aux droits des personnes handicapées. 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 xml:space="preserve">La France </w:t>
      </w:r>
      <w:r w:rsidR="00D7614D">
        <w:rPr>
          <w:rFonts w:eastAsia="Times New Roman"/>
          <w:sz w:val="28"/>
          <w:szCs w:val="28"/>
        </w:rPr>
        <w:t>recommande</w:t>
      </w:r>
      <w:r w:rsidRPr="00541AF2">
        <w:rPr>
          <w:rFonts w:eastAsia="Times New Roman"/>
          <w:sz w:val="28"/>
          <w:szCs w:val="28"/>
        </w:rPr>
        <w:t xml:space="preserve"> :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 xml:space="preserve">de </w:t>
      </w:r>
      <w:r w:rsidRPr="00541AF2">
        <w:rPr>
          <w:rFonts w:eastAsia="Times New Roman"/>
          <w:sz w:val="28"/>
          <w:szCs w:val="28"/>
        </w:rPr>
        <w:t>ratifier la Convention contre la torture et son Protocole facultatif ;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 xml:space="preserve">de </w:t>
      </w:r>
      <w:r w:rsidRPr="00541AF2">
        <w:rPr>
          <w:rFonts w:eastAsia="Times New Roman"/>
          <w:sz w:val="28"/>
          <w:szCs w:val="28"/>
        </w:rPr>
        <w:t>poursuivre les efforts relatifs aux droits des personnes en situation de handicap ;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 xml:space="preserve">de </w:t>
      </w:r>
      <w:r w:rsidRPr="00541AF2">
        <w:rPr>
          <w:rFonts w:eastAsia="Times New Roman"/>
          <w:sz w:val="28"/>
          <w:szCs w:val="28"/>
        </w:rPr>
        <w:t xml:space="preserve">poursuivre les actions destinées à lutter contre les violences faites aux femmes en modifiant l’article 3 de la loi de 1991 relative aux crimes sexuels et aux violences domestiques qui exclut le viol conjugal de la définition du viol ;  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>d’</w:t>
      </w:r>
      <w:r w:rsidRPr="00541AF2">
        <w:rPr>
          <w:rFonts w:eastAsia="Times New Roman"/>
          <w:sz w:val="28"/>
          <w:szCs w:val="28"/>
        </w:rPr>
        <w:t xml:space="preserve">assouplir la législation concernant l’avortement ; 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 xml:space="preserve">de </w:t>
      </w:r>
      <w:r w:rsidRPr="00541AF2">
        <w:rPr>
          <w:rFonts w:eastAsia="Times New Roman"/>
          <w:sz w:val="28"/>
          <w:szCs w:val="28"/>
        </w:rPr>
        <w:t>lutter contre les discriminations à l’encontre des personnes LGBTI ;</w:t>
      </w:r>
    </w:p>
    <w:p w:rsidR="00541AF2" w:rsidRPr="00541AF2" w:rsidRDefault="00541AF2" w:rsidP="00541AF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41AF2">
        <w:rPr>
          <w:rFonts w:eastAsia="Times New Roman"/>
          <w:sz w:val="28"/>
          <w:szCs w:val="28"/>
        </w:rPr>
        <w:lastRenderedPageBreak/>
        <w:t>•</w:t>
      </w:r>
      <w:r w:rsidRPr="00541AF2">
        <w:rPr>
          <w:rFonts w:eastAsia="Times New Roman"/>
          <w:sz w:val="28"/>
          <w:szCs w:val="28"/>
        </w:rPr>
        <w:tab/>
      </w:r>
      <w:r w:rsidR="00D7614D">
        <w:rPr>
          <w:rFonts w:eastAsia="Times New Roman"/>
          <w:sz w:val="28"/>
          <w:szCs w:val="28"/>
        </w:rPr>
        <w:t>d’</w:t>
      </w:r>
      <w:r w:rsidRPr="00541AF2">
        <w:rPr>
          <w:rFonts w:eastAsia="Times New Roman"/>
          <w:sz w:val="28"/>
          <w:szCs w:val="28"/>
        </w:rPr>
        <w:t>abolir définitivement la peine de mort, dans le prolongement du moratoire de fait appliqué par les Bahamas.;</w:t>
      </w:r>
    </w:p>
    <w:p w:rsidR="0023221A" w:rsidRDefault="0023221A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3221A" w:rsidRPr="00F34B7C" w:rsidRDefault="0023221A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23221A" w:rsidRDefault="0023221A"/>
    <w:p w:rsidR="0023221A" w:rsidRDefault="0023221A"/>
    <w:p w:rsidR="0023221A" w:rsidRDefault="0023221A"/>
    <w:p w:rsidR="0023221A" w:rsidRDefault="0023221A"/>
    <w:p w:rsidR="0023221A" w:rsidRDefault="0023221A"/>
    <w:p w:rsidR="00500291" w:rsidRDefault="00500291"/>
    <w:sectPr w:rsidR="0050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A"/>
    <w:rsid w:val="0023221A"/>
    <w:rsid w:val="00500291"/>
    <w:rsid w:val="00541AF2"/>
    <w:rsid w:val="00CB75CD"/>
    <w:rsid w:val="00D7614D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63C0E-BCB5-44B6-A205-BB06638F9A2B}"/>
</file>

<file path=customXml/itemProps2.xml><?xml version="1.0" encoding="utf-8"?>
<ds:datastoreItem xmlns:ds="http://schemas.openxmlformats.org/officeDocument/2006/customXml" ds:itemID="{865E5704-F8A0-450D-B9EE-A7E671917D2F}"/>
</file>

<file path=customXml/itemProps3.xml><?xml version="1.0" encoding="utf-8"?>
<ds:datastoreItem xmlns:ds="http://schemas.openxmlformats.org/officeDocument/2006/customXml" ds:itemID="{0FC2867B-5424-41CE-837C-5D8A19650D42}"/>
</file>

<file path=customXml/itemProps4.xml><?xml version="1.0" encoding="utf-8"?>
<ds:datastoreItem xmlns:ds="http://schemas.openxmlformats.org/officeDocument/2006/customXml" ds:itemID="{DBD2763F-8F5F-4446-A6BB-CF94C332E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Adrien</cp:lastModifiedBy>
  <cp:revision>2</cp:revision>
  <dcterms:created xsi:type="dcterms:W3CDTF">2018-01-18T09:43:00Z</dcterms:created>
  <dcterms:modified xsi:type="dcterms:W3CDTF">2018-01-18T09:43:00Z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