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2B1" w:rsidRPr="00CC7F9F" w:rsidRDefault="00B202B1" w:rsidP="00B202B1">
      <w:pPr>
        <w:jc w:val="both"/>
        <w:outlineLvl w:val="0"/>
        <w:rPr>
          <w:rFonts w:ascii="Tahoma" w:eastAsia="ヒラギノ角ゴ Pro W3" w:hAnsi="Tahoma" w:cs="Tahoma"/>
          <w:sz w:val="28"/>
          <w:szCs w:val="28"/>
        </w:rPr>
      </w:pPr>
    </w:p>
    <w:p w:rsidR="00B202B1" w:rsidRPr="00CC7F9F" w:rsidRDefault="00B202B1" w:rsidP="00B202B1">
      <w:pPr>
        <w:jc w:val="center"/>
        <w:outlineLvl w:val="0"/>
        <w:rPr>
          <w:rFonts w:ascii="Tahoma" w:eastAsia="ヒラギノ角ゴ Pro W3" w:hAnsi="Tahoma" w:cs="Tahoma"/>
          <w:sz w:val="28"/>
          <w:szCs w:val="28"/>
        </w:rPr>
      </w:pPr>
      <w:r w:rsidRPr="00AF18BE">
        <w:rPr>
          <w:rFonts w:ascii="Tahoma" w:hAnsi="Tahoma" w:cs="Tahoma"/>
          <w:noProof/>
          <w:sz w:val="28"/>
          <w:szCs w:val="28"/>
        </w:rPr>
        <w:drawing>
          <wp:inline distT="0" distB="0" distL="0" distR="0">
            <wp:extent cx="2273300" cy="158115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3300" cy="1581150"/>
                    </a:xfrm>
                    <a:prstGeom prst="rect">
                      <a:avLst/>
                    </a:prstGeom>
                    <a:noFill/>
                    <a:ln>
                      <a:noFill/>
                    </a:ln>
                  </pic:spPr>
                </pic:pic>
              </a:graphicData>
            </a:graphic>
          </wp:inline>
        </w:drawing>
      </w:r>
    </w:p>
    <w:p w:rsidR="00B202B1" w:rsidRPr="000A5DEA" w:rsidRDefault="00B202B1" w:rsidP="00B202B1">
      <w:pPr>
        <w:jc w:val="center"/>
        <w:outlineLvl w:val="0"/>
        <w:rPr>
          <w:rFonts w:ascii="Tahoma" w:eastAsia="ヒラギノ角ゴ Pro W3" w:hAnsi="Tahoma" w:cs="Tahoma"/>
          <w:b/>
          <w:sz w:val="24"/>
          <w:szCs w:val="24"/>
        </w:rPr>
      </w:pPr>
      <w:r w:rsidRPr="000A5DEA">
        <w:rPr>
          <w:rFonts w:ascii="Tahoma" w:hAnsi="Tahoma" w:cs="Tahoma"/>
          <w:b/>
          <w:sz w:val="24"/>
          <w:szCs w:val="24"/>
        </w:rPr>
        <w:t>REPUBLIC OF BOTSWANA</w:t>
      </w:r>
    </w:p>
    <w:p w:rsidR="00B202B1" w:rsidRPr="00CC7F9F" w:rsidRDefault="00B202B1" w:rsidP="00B202B1">
      <w:pPr>
        <w:jc w:val="center"/>
        <w:outlineLvl w:val="0"/>
        <w:rPr>
          <w:rFonts w:ascii="Tahoma" w:eastAsia="ヒラギノ角ゴ Pro W3" w:hAnsi="Tahoma" w:cs="Tahoma"/>
          <w:sz w:val="28"/>
          <w:szCs w:val="28"/>
        </w:rPr>
      </w:pPr>
    </w:p>
    <w:p w:rsidR="00B202B1" w:rsidRPr="00F44606" w:rsidRDefault="00B202B1" w:rsidP="00B202B1">
      <w:pPr>
        <w:jc w:val="center"/>
        <w:outlineLvl w:val="0"/>
        <w:rPr>
          <w:rFonts w:ascii="Tahoma" w:eastAsia="ヒラギノ角ゴ Pro W3" w:hAnsi="Tahoma" w:cs="Tahoma"/>
          <w:b/>
          <w:sz w:val="28"/>
          <w:szCs w:val="28"/>
        </w:rPr>
      </w:pPr>
      <w:r w:rsidRPr="00F44606">
        <w:rPr>
          <w:rFonts w:ascii="Tahoma" w:eastAsia="Helvetica" w:hAnsi="Tahoma" w:cs="Tahoma"/>
          <w:b/>
          <w:sz w:val="28"/>
          <w:szCs w:val="28"/>
        </w:rPr>
        <w:t xml:space="preserve"> SUPPLEMENTARY STATEMENT </w:t>
      </w:r>
      <w:r>
        <w:rPr>
          <w:rFonts w:ascii="Tahoma" w:eastAsia="Helvetica" w:hAnsi="Tahoma" w:cs="Tahoma"/>
          <w:b/>
          <w:sz w:val="28"/>
          <w:szCs w:val="28"/>
        </w:rPr>
        <w:t>TO SUPPORT</w:t>
      </w:r>
      <w:r w:rsidRPr="00F44606">
        <w:rPr>
          <w:rFonts w:ascii="Tahoma" w:eastAsia="Helvetica" w:hAnsi="Tahoma" w:cs="Tahoma"/>
          <w:b/>
          <w:sz w:val="28"/>
          <w:szCs w:val="28"/>
        </w:rPr>
        <w:t xml:space="preserve"> THE MINISTER</w:t>
      </w:r>
      <w:r>
        <w:rPr>
          <w:rFonts w:ascii="Tahoma" w:eastAsia="Helvetica" w:hAnsi="Tahoma" w:cs="Tahoma"/>
          <w:b/>
          <w:sz w:val="28"/>
          <w:szCs w:val="28"/>
        </w:rPr>
        <w:t>’S STATEMENT</w:t>
      </w:r>
    </w:p>
    <w:p w:rsidR="00B202B1" w:rsidRPr="00CC7F9F" w:rsidRDefault="00B202B1" w:rsidP="00B202B1">
      <w:pPr>
        <w:jc w:val="center"/>
        <w:outlineLvl w:val="0"/>
        <w:rPr>
          <w:rFonts w:ascii="Tahoma" w:eastAsia="ヒラギノ角ゴ Pro W3" w:hAnsi="Tahoma" w:cs="Tahoma"/>
          <w:b/>
          <w:sz w:val="28"/>
          <w:szCs w:val="28"/>
        </w:rPr>
      </w:pPr>
    </w:p>
    <w:p w:rsidR="00B202B1" w:rsidRPr="00CC7F9F" w:rsidRDefault="00B202B1" w:rsidP="00B202B1">
      <w:pPr>
        <w:outlineLvl w:val="0"/>
        <w:rPr>
          <w:rFonts w:ascii="Tahoma" w:eastAsia="ヒラギノ角ゴ Pro W3" w:hAnsi="Tahoma" w:cs="Tahoma"/>
          <w:b/>
          <w:sz w:val="28"/>
          <w:szCs w:val="28"/>
        </w:rPr>
      </w:pPr>
    </w:p>
    <w:p w:rsidR="00B202B1" w:rsidRPr="00CC7F9F" w:rsidRDefault="00B202B1" w:rsidP="00B202B1">
      <w:pPr>
        <w:jc w:val="center"/>
        <w:outlineLvl w:val="0"/>
        <w:rPr>
          <w:rFonts w:ascii="Tahoma" w:eastAsia="Helvetica" w:hAnsi="Tahoma" w:cs="Tahoma"/>
          <w:b/>
          <w:sz w:val="28"/>
          <w:szCs w:val="28"/>
        </w:rPr>
      </w:pPr>
      <w:r w:rsidRPr="00CC7F9F">
        <w:rPr>
          <w:rFonts w:ascii="Tahoma" w:eastAsia="Helvetica" w:hAnsi="Tahoma" w:cs="Tahoma"/>
          <w:b/>
          <w:sz w:val="28"/>
          <w:szCs w:val="28"/>
        </w:rPr>
        <w:t xml:space="preserve">BOTSWANA’S THIRD CYCLE </w:t>
      </w:r>
    </w:p>
    <w:p w:rsidR="00B202B1" w:rsidRPr="00CC7F9F" w:rsidRDefault="00B202B1" w:rsidP="00B202B1">
      <w:pPr>
        <w:jc w:val="center"/>
        <w:outlineLvl w:val="0"/>
        <w:rPr>
          <w:rFonts w:ascii="Tahoma" w:eastAsia="Helvetica" w:hAnsi="Tahoma" w:cs="Tahoma"/>
          <w:b/>
          <w:sz w:val="28"/>
          <w:szCs w:val="28"/>
        </w:rPr>
      </w:pPr>
      <w:r w:rsidRPr="00CC7F9F">
        <w:rPr>
          <w:rFonts w:ascii="Tahoma" w:eastAsia="Helvetica" w:hAnsi="Tahoma" w:cs="Tahoma"/>
          <w:b/>
          <w:sz w:val="28"/>
          <w:szCs w:val="28"/>
        </w:rPr>
        <w:t xml:space="preserve">UNIVERSAL PERIODIC REVIEW </w:t>
      </w:r>
    </w:p>
    <w:p w:rsidR="00B202B1" w:rsidRDefault="00B202B1" w:rsidP="00B202B1">
      <w:pPr>
        <w:jc w:val="center"/>
        <w:outlineLvl w:val="0"/>
        <w:rPr>
          <w:rFonts w:ascii="Tahoma" w:eastAsia="Helvetica" w:hAnsi="Tahoma" w:cs="Tahoma"/>
          <w:b/>
          <w:sz w:val="28"/>
          <w:szCs w:val="28"/>
        </w:rPr>
      </w:pPr>
    </w:p>
    <w:p w:rsidR="00B202B1" w:rsidRDefault="00B202B1" w:rsidP="00B202B1">
      <w:pPr>
        <w:jc w:val="center"/>
        <w:outlineLvl w:val="0"/>
        <w:rPr>
          <w:rFonts w:ascii="Tahoma" w:eastAsia="Helvetica" w:hAnsi="Tahoma" w:cs="Tahoma"/>
          <w:b/>
          <w:sz w:val="28"/>
          <w:szCs w:val="28"/>
        </w:rPr>
      </w:pPr>
    </w:p>
    <w:p w:rsidR="00B202B1" w:rsidRPr="00CC7F9F" w:rsidRDefault="00B202B1" w:rsidP="00B202B1">
      <w:pPr>
        <w:jc w:val="center"/>
        <w:outlineLvl w:val="0"/>
        <w:rPr>
          <w:rFonts w:ascii="Tahoma" w:eastAsia="Helvetica" w:hAnsi="Tahoma" w:cs="Tahoma"/>
          <w:b/>
          <w:sz w:val="28"/>
          <w:szCs w:val="28"/>
        </w:rPr>
      </w:pPr>
    </w:p>
    <w:p w:rsidR="00B202B1" w:rsidRPr="00CC7F9F" w:rsidRDefault="00B202B1" w:rsidP="00B202B1">
      <w:pPr>
        <w:jc w:val="center"/>
        <w:outlineLvl w:val="0"/>
        <w:rPr>
          <w:rFonts w:ascii="Tahoma" w:eastAsia="Helvetica" w:hAnsi="Tahoma" w:cs="Tahoma"/>
          <w:b/>
          <w:sz w:val="28"/>
          <w:szCs w:val="28"/>
        </w:rPr>
      </w:pPr>
      <w:r w:rsidRPr="00CC7F9F">
        <w:rPr>
          <w:rFonts w:ascii="Tahoma" w:eastAsia="Helvetica" w:hAnsi="Tahoma" w:cs="Tahoma"/>
          <w:b/>
          <w:sz w:val="28"/>
          <w:szCs w:val="28"/>
        </w:rPr>
        <w:t>29</w:t>
      </w:r>
      <w:r w:rsidRPr="00CC7F9F">
        <w:rPr>
          <w:rFonts w:ascii="Tahoma" w:eastAsia="Helvetica" w:hAnsi="Tahoma" w:cs="Tahoma"/>
          <w:b/>
          <w:sz w:val="28"/>
          <w:szCs w:val="28"/>
          <w:vertAlign w:val="superscript"/>
        </w:rPr>
        <w:t>TH</w:t>
      </w:r>
      <w:r w:rsidRPr="00CC7F9F">
        <w:rPr>
          <w:rFonts w:ascii="Tahoma" w:eastAsia="Helvetica" w:hAnsi="Tahoma" w:cs="Tahoma"/>
          <w:b/>
          <w:sz w:val="28"/>
          <w:szCs w:val="28"/>
        </w:rPr>
        <w:t xml:space="preserve"> SESSION</w:t>
      </w:r>
      <w:r>
        <w:rPr>
          <w:rFonts w:ascii="Tahoma" w:eastAsia="Helvetica" w:hAnsi="Tahoma" w:cs="Tahoma"/>
          <w:b/>
          <w:sz w:val="28"/>
          <w:szCs w:val="28"/>
        </w:rPr>
        <w:t xml:space="preserve"> </w:t>
      </w:r>
      <w:r w:rsidRPr="00CC7F9F">
        <w:rPr>
          <w:rFonts w:ascii="Tahoma" w:eastAsia="Helvetica" w:hAnsi="Tahoma" w:cs="Tahoma"/>
          <w:b/>
          <w:sz w:val="28"/>
          <w:szCs w:val="28"/>
        </w:rPr>
        <w:t xml:space="preserve">OF THE UNIVERSAL PERIODIC REVIEW </w:t>
      </w:r>
    </w:p>
    <w:p w:rsidR="00B202B1" w:rsidRPr="00CC7F9F" w:rsidRDefault="00B202B1" w:rsidP="00B202B1">
      <w:pPr>
        <w:jc w:val="center"/>
        <w:outlineLvl w:val="0"/>
        <w:rPr>
          <w:rFonts w:ascii="Tahoma" w:eastAsia="Helvetica" w:hAnsi="Tahoma" w:cs="Tahoma"/>
          <w:b/>
          <w:sz w:val="28"/>
          <w:szCs w:val="28"/>
        </w:rPr>
      </w:pPr>
    </w:p>
    <w:p w:rsidR="00B202B1" w:rsidRPr="00CC7F9F" w:rsidRDefault="00B202B1" w:rsidP="00B202B1">
      <w:pPr>
        <w:jc w:val="right"/>
        <w:outlineLvl w:val="0"/>
        <w:rPr>
          <w:rFonts w:ascii="Tahoma" w:eastAsia="ヒラギノ角ゴ Pro W3" w:hAnsi="Tahoma" w:cs="Tahoma"/>
          <w:b/>
        </w:rPr>
      </w:pPr>
      <w:r w:rsidRPr="00CC7F9F">
        <w:rPr>
          <w:rFonts w:ascii="Tahoma" w:eastAsia="Helvetica" w:hAnsi="Tahoma" w:cs="Tahoma"/>
          <w:b/>
        </w:rPr>
        <w:t>17 January 2018</w:t>
      </w:r>
    </w:p>
    <w:p w:rsidR="00B202B1" w:rsidRPr="00CC7F9F" w:rsidRDefault="00B202B1" w:rsidP="00B202B1">
      <w:pPr>
        <w:jc w:val="right"/>
        <w:outlineLvl w:val="0"/>
        <w:rPr>
          <w:rFonts w:ascii="Tahoma" w:eastAsia="ヒラギノ角ゴ Pro W3" w:hAnsi="Tahoma" w:cs="Tahoma"/>
          <w:b/>
        </w:rPr>
      </w:pPr>
      <w:r w:rsidRPr="00CC7F9F">
        <w:rPr>
          <w:rFonts w:ascii="Tahoma" w:eastAsia="Helvetica" w:hAnsi="Tahoma" w:cs="Tahoma"/>
          <w:b/>
        </w:rPr>
        <w:t>Geneva, Switzerland</w:t>
      </w:r>
    </w:p>
    <w:p w:rsidR="00B202B1" w:rsidRDefault="00B202B1" w:rsidP="00B202B1">
      <w:pPr>
        <w:spacing w:after="0"/>
        <w:jc w:val="both"/>
        <w:rPr>
          <w:rFonts w:ascii="Tahoma" w:hAnsi="Tahoma" w:cs="Tahoma"/>
          <w:b/>
          <w:sz w:val="28"/>
          <w:szCs w:val="28"/>
          <w:lang w:val="en-GB"/>
        </w:rPr>
      </w:pPr>
    </w:p>
    <w:p w:rsidR="00B202B1" w:rsidRDefault="00B202B1" w:rsidP="00B202B1">
      <w:pPr>
        <w:spacing w:after="0"/>
        <w:jc w:val="both"/>
        <w:rPr>
          <w:rFonts w:ascii="Tahoma" w:hAnsi="Tahoma" w:cs="Tahoma"/>
          <w:b/>
          <w:sz w:val="28"/>
          <w:szCs w:val="28"/>
          <w:lang w:val="en-GB"/>
        </w:rPr>
      </w:pPr>
    </w:p>
    <w:p w:rsidR="00B202B1" w:rsidRDefault="00B202B1" w:rsidP="00B202B1">
      <w:pPr>
        <w:spacing w:after="0"/>
        <w:jc w:val="both"/>
        <w:rPr>
          <w:rFonts w:ascii="Tahoma" w:hAnsi="Tahoma" w:cs="Tahoma"/>
          <w:b/>
          <w:sz w:val="28"/>
          <w:szCs w:val="28"/>
          <w:lang w:val="en-GB"/>
        </w:rPr>
      </w:pPr>
    </w:p>
    <w:p w:rsidR="00B202B1" w:rsidRDefault="00B202B1" w:rsidP="00B202B1">
      <w:pPr>
        <w:spacing w:after="0"/>
        <w:jc w:val="both"/>
        <w:rPr>
          <w:rFonts w:ascii="Tahoma" w:hAnsi="Tahoma" w:cs="Tahoma"/>
          <w:b/>
          <w:sz w:val="28"/>
          <w:szCs w:val="28"/>
          <w:lang w:val="en-GB"/>
        </w:rPr>
      </w:pPr>
      <w:r w:rsidRPr="00CC7F9F">
        <w:rPr>
          <w:rFonts w:ascii="Tahoma" w:hAnsi="Tahoma" w:cs="Tahoma"/>
          <w:b/>
          <w:sz w:val="28"/>
          <w:szCs w:val="28"/>
          <w:lang w:val="en-GB"/>
        </w:rPr>
        <w:lastRenderedPageBreak/>
        <w:t>Mr. President,</w:t>
      </w:r>
    </w:p>
    <w:p w:rsidR="00B202B1" w:rsidRPr="00CC7F9F" w:rsidRDefault="00B202B1" w:rsidP="00B202B1">
      <w:pPr>
        <w:spacing w:after="0"/>
        <w:jc w:val="both"/>
        <w:rPr>
          <w:rFonts w:ascii="Tahoma" w:hAnsi="Tahoma" w:cs="Tahoma"/>
          <w:b/>
          <w:sz w:val="28"/>
          <w:szCs w:val="28"/>
          <w:lang w:val="en-GB"/>
        </w:rPr>
      </w:pPr>
    </w:p>
    <w:p w:rsidR="00B202B1" w:rsidRPr="00F95A44" w:rsidRDefault="00B202B1" w:rsidP="00B202B1">
      <w:pPr>
        <w:numPr>
          <w:ilvl w:val="0"/>
          <w:numId w:val="1"/>
        </w:numPr>
        <w:tabs>
          <w:tab w:val="left" w:pos="360"/>
        </w:tabs>
        <w:jc w:val="both"/>
        <w:rPr>
          <w:rFonts w:ascii="Tahoma" w:hAnsi="Tahoma" w:cs="Tahoma"/>
          <w:b/>
          <w:bCs/>
          <w:sz w:val="28"/>
          <w:szCs w:val="28"/>
        </w:rPr>
      </w:pPr>
      <w:r w:rsidRPr="004465BD">
        <w:rPr>
          <w:rFonts w:ascii="Tahoma" w:hAnsi="Tahoma" w:cs="Tahoma"/>
          <w:sz w:val="28"/>
          <w:szCs w:val="28"/>
        </w:rPr>
        <w:t xml:space="preserve">The Government of Botswana is committed to ensuring </w:t>
      </w:r>
      <w:r>
        <w:rPr>
          <w:rFonts w:ascii="Tahoma" w:hAnsi="Tahoma" w:cs="Tahoma"/>
          <w:sz w:val="28"/>
          <w:szCs w:val="28"/>
        </w:rPr>
        <w:t xml:space="preserve">the </w:t>
      </w:r>
      <w:r w:rsidRPr="004465BD">
        <w:rPr>
          <w:rFonts w:ascii="Tahoma" w:hAnsi="Tahoma" w:cs="Tahoma"/>
          <w:sz w:val="28"/>
          <w:szCs w:val="28"/>
        </w:rPr>
        <w:t xml:space="preserve">protection of </w:t>
      </w:r>
      <w:r>
        <w:rPr>
          <w:rFonts w:ascii="Tahoma" w:hAnsi="Tahoma" w:cs="Tahoma"/>
          <w:sz w:val="28"/>
          <w:szCs w:val="28"/>
        </w:rPr>
        <w:t xml:space="preserve">all </w:t>
      </w:r>
      <w:r w:rsidRPr="004465BD">
        <w:rPr>
          <w:rFonts w:ascii="Tahoma" w:hAnsi="Tahoma" w:cs="Tahoma"/>
          <w:sz w:val="28"/>
          <w:szCs w:val="28"/>
        </w:rPr>
        <w:t>children</w:t>
      </w:r>
      <w:r w:rsidR="00FB27A2">
        <w:rPr>
          <w:rFonts w:ascii="Tahoma" w:hAnsi="Tahoma" w:cs="Tahoma"/>
          <w:sz w:val="28"/>
          <w:szCs w:val="28"/>
        </w:rPr>
        <w:t xml:space="preserve">, </w:t>
      </w:r>
      <w:r w:rsidR="00FB27A2" w:rsidRPr="004465BD">
        <w:rPr>
          <w:rFonts w:ascii="Tahoma" w:hAnsi="Tahoma" w:cs="Tahoma"/>
          <w:sz w:val="28"/>
          <w:szCs w:val="28"/>
        </w:rPr>
        <w:t>as shown</w:t>
      </w:r>
      <w:r>
        <w:rPr>
          <w:rFonts w:ascii="Tahoma" w:hAnsi="Tahoma" w:cs="Tahoma"/>
          <w:sz w:val="28"/>
          <w:szCs w:val="28"/>
        </w:rPr>
        <w:t xml:space="preserve"> </w:t>
      </w:r>
      <w:r w:rsidRPr="004465BD">
        <w:rPr>
          <w:rFonts w:ascii="Tahoma" w:hAnsi="Tahoma" w:cs="Tahoma"/>
          <w:sz w:val="28"/>
          <w:szCs w:val="28"/>
        </w:rPr>
        <w:t>by the domestication of the UN</w:t>
      </w:r>
      <w:r>
        <w:rPr>
          <w:rFonts w:ascii="Tahoma" w:hAnsi="Tahoma" w:cs="Tahoma"/>
          <w:sz w:val="28"/>
          <w:szCs w:val="28"/>
        </w:rPr>
        <w:t xml:space="preserve"> </w:t>
      </w:r>
      <w:r w:rsidRPr="004465BD">
        <w:rPr>
          <w:rFonts w:ascii="Tahoma" w:hAnsi="Tahoma" w:cs="Tahoma"/>
          <w:sz w:val="28"/>
          <w:szCs w:val="28"/>
        </w:rPr>
        <w:t>C</w:t>
      </w:r>
      <w:r>
        <w:rPr>
          <w:rFonts w:ascii="Tahoma" w:hAnsi="Tahoma" w:cs="Tahoma"/>
          <w:sz w:val="28"/>
          <w:szCs w:val="28"/>
        </w:rPr>
        <w:t xml:space="preserve">onvention on </w:t>
      </w:r>
      <w:r w:rsidRPr="004465BD">
        <w:rPr>
          <w:rFonts w:ascii="Tahoma" w:hAnsi="Tahoma" w:cs="Tahoma"/>
          <w:sz w:val="28"/>
          <w:szCs w:val="28"/>
        </w:rPr>
        <w:t>R</w:t>
      </w:r>
      <w:r>
        <w:rPr>
          <w:rFonts w:ascii="Tahoma" w:hAnsi="Tahoma" w:cs="Tahoma"/>
          <w:sz w:val="28"/>
          <w:szCs w:val="28"/>
        </w:rPr>
        <w:t xml:space="preserve">ight of the </w:t>
      </w:r>
      <w:r w:rsidRPr="004465BD">
        <w:rPr>
          <w:rFonts w:ascii="Tahoma" w:hAnsi="Tahoma" w:cs="Tahoma"/>
          <w:sz w:val="28"/>
          <w:szCs w:val="28"/>
        </w:rPr>
        <w:t>C</w:t>
      </w:r>
      <w:r>
        <w:rPr>
          <w:rFonts w:ascii="Tahoma" w:hAnsi="Tahoma" w:cs="Tahoma"/>
          <w:sz w:val="28"/>
          <w:szCs w:val="28"/>
        </w:rPr>
        <w:t>hild (UNCRC)</w:t>
      </w:r>
      <w:r w:rsidRPr="004465BD">
        <w:rPr>
          <w:rFonts w:ascii="Tahoma" w:hAnsi="Tahoma" w:cs="Tahoma"/>
          <w:sz w:val="28"/>
          <w:szCs w:val="28"/>
        </w:rPr>
        <w:t xml:space="preserve"> and A</w:t>
      </w:r>
      <w:r>
        <w:rPr>
          <w:rFonts w:ascii="Tahoma" w:hAnsi="Tahoma" w:cs="Tahoma"/>
          <w:sz w:val="28"/>
          <w:szCs w:val="28"/>
        </w:rPr>
        <w:t xml:space="preserve">frican </w:t>
      </w:r>
      <w:r w:rsidRPr="004465BD">
        <w:rPr>
          <w:rFonts w:ascii="Tahoma" w:hAnsi="Tahoma" w:cs="Tahoma"/>
          <w:sz w:val="28"/>
          <w:szCs w:val="28"/>
        </w:rPr>
        <w:t>C</w:t>
      </w:r>
      <w:r>
        <w:rPr>
          <w:rFonts w:ascii="Tahoma" w:hAnsi="Tahoma" w:cs="Tahoma"/>
          <w:sz w:val="28"/>
          <w:szCs w:val="28"/>
        </w:rPr>
        <w:t xml:space="preserve">harter on the </w:t>
      </w:r>
      <w:r w:rsidRPr="004465BD">
        <w:rPr>
          <w:rFonts w:ascii="Tahoma" w:hAnsi="Tahoma" w:cs="Tahoma"/>
          <w:sz w:val="28"/>
          <w:szCs w:val="28"/>
        </w:rPr>
        <w:t>R</w:t>
      </w:r>
      <w:r>
        <w:rPr>
          <w:rFonts w:ascii="Tahoma" w:hAnsi="Tahoma" w:cs="Tahoma"/>
          <w:sz w:val="28"/>
          <w:szCs w:val="28"/>
        </w:rPr>
        <w:t xml:space="preserve">ights and </w:t>
      </w:r>
      <w:r w:rsidRPr="004465BD">
        <w:rPr>
          <w:rFonts w:ascii="Tahoma" w:hAnsi="Tahoma" w:cs="Tahoma"/>
          <w:sz w:val="28"/>
          <w:szCs w:val="28"/>
        </w:rPr>
        <w:t>W</w:t>
      </w:r>
      <w:r>
        <w:rPr>
          <w:rFonts w:ascii="Tahoma" w:hAnsi="Tahoma" w:cs="Tahoma"/>
          <w:sz w:val="28"/>
          <w:szCs w:val="28"/>
        </w:rPr>
        <w:t xml:space="preserve">elfare of the </w:t>
      </w:r>
      <w:r w:rsidRPr="004465BD">
        <w:rPr>
          <w:rFonts w:ascii="Tahoma" w:hAnsi="Tahoma" w:cs="Tahoma"/>
          <w:sz w:val="28"/>
          <w:szCs w:val="28"/>
        </w:rPr>
        <w:t>C</w:t>
      </w:r>
      <w:r>
        <w:rPr>
          <w:rFonts w:ascii="Tahoma" w:hAnsi="Tahoma" w:cs="Tahoma"/>
          <w:sz w:val="28"/>
          <w:szCs w:val="28"/>
        </w:rPr>
        <w:t xml:space="preserve">hild (ACRWC). </w:t>
      </w:r>
      <w:r w:rsidRPr="004465BD">
        <w:rPr>
          <w:rFonts w:ascii="Tahoma" w:hAnsi="Tahoma" w:cs="Tahoma"/>
          <w:sz w:val="28"/>
          <w:szCs w:val="28"/>
        </w:rPr>
        <w:t xml:space="preserve"> </w:t>
      </w:r>
      <w:r>
        <w:rPr>
          <w:rFonts w:ascii="Tahoma" w:hAnsi="Tahoma" w:cs="Tahoma"/>
          <w:sz w:val="28"/>
          <w:szCs w:val="28"/>
        </w:rPr>
        <w:t>Th</w:t>
      </w:r>
      <w:r w:rsidRPr="004465BD">
        <w:rPr>
          <w:rFonts w:ascii="Tahoma" w:hAnsi="Tahoma" w:cs="Tahoma"/>
          <w:sz w:val="28"/>
          <w:szCs w:val="28"/>
        </w:rPr>
        <w:t xml:space="preserve">e </w:t>
      </w:r>
      <w:r>
        <w:rPr>
          <w:rFonts w:ascii="Tahoma" w:hAnsi="Tahoma" w:cs="Tahoma"/>
          <w:sz w:val="28"/>
          <w:szCs w:val="28"/>
        </w:rPr>
        <w:t xml:space="preserve">Children’s Act of </w:t>
      </w:r>
      <w:r w:rsidR="00FB27A2">
        <w:rPr>
          <w:rFonts w:ascii="Tahoma" w:hAnsi="Tahoma" w:cs="Tahoma"/>
          <w:sz w:val="28"/>
          <w:szCs w:val="28"/>
        </w:rPr>
        <w:t>2009 makes</w:t>
      </w:r>
      <w:r>
        <w:rPr>
          <w:rFonts w:ascii="Tahoma" w:hAnsi="Tahoma" w:cs="Tahoma"/>
          <w:bCs/>
          <w:color w:val="000000"/>
          <w:sz w:val="28"/>
          <w:szCs w:val="28"/>
        </w:rPr>
        <w:t xml:space="preserve"> provision </w:t>
      </w:r>
      <w:r w:rsidRPr="00F95A44">
        <w:rPr>
          <w:rFonts w:ascii="Tahoma" w:hAnsi="Tahoma" w:cs="Tahoma"/>
          <w:bCs/>
          <w:color w:val="000000"/>
          <w:sz w:val="28"/>
          <w:szCs w:val="28"/>
        </w:rPr>
        <w:t>for the protection and care of children;</w:t>
      </w:r>
      <w:r>
        <w:rPr>
          <w:rFonts w:ascii="Tahoma" w:hAnsi="Tahoma" w:cs="Tahoma"/>
          <w:bCs/>
          <w:color w:val="000000"/>
          <w:sz w:val="28"/>
          <w:szCs w:val="28"/>
        </w:rPr>
        <w:t xml:space="preserve"> for the </w:t>
      </w:r>
      <w:r w:rsidRPr="00F95A44">
        <w:rPr>
          <w:rFonts w:ascii="Tahoma" w:hAnsi="Tahoma" w:cs="Tahoma"/>
          <w:bCs/>
          <w:color w:val="000000"/>
          <w:sz w:val="28"/>
          <w:szCs w:val="28"/>
        </w:rPr>
        <w:t>promotion and protect</w:t>
      </w:r>
      <w:r>
        <w:rPr>
          <w:rFonts w:ascii="Tahoma" w:hAnsi="Tahoma" w:cs="Tahoma"/>
          <w:bCs/>
          <w:color w:val="000000"/>
          <w:sz w:val="28"/>
          <w:szCs w:val="28"/>
        </w:rPr>
        <w:t xml:space="preserve">ion of the rights of the child; </w:t>
      </w:r>
      <w:r w:rsidRPr="00F95A44">
        <w:rPr>
          <w:rFonts w:ascii="Tahoma" w:hAnsi="Tahoma" w:cs="Tahoma"/>
          <w:bCs/>
          <w:color w:val="000000"/>
          <w:sz w:val="28"/>
          <w:szCs w:val="28"/>
        </w:rPr>
        <w:t xml:space="preserve">for the establishment of structures to provide for the care, support, protection </w:t>
      </w:r>
      <w:r>
        <w:rPr>
          <w:rFonts w:ascii="Tahoma" w:hAnsi="Tahoma" w:cs="Tahoma"/>
          <w:bCs/>
          <w:color w:val="000000"/>
          <w:sz w:val="28"/>
          <w:szCs w:val="28"/>
        </w:rPr>
        <w:t xml:space="preserve">and rehabilitation of children. </w:t>
      </w:r>
    </w:p>
    <w:p w:rsidR="00B202B1" w:rsidRDefault="00B202B1" w:rsidP="00B202B1">
      <w:pPr>
        <w:numPr>
          <w:ilvl w:val="0"/>
          <w:numId w:val="1"/>
        </w:numPr>
        <w:jc w:val="both"/>
        <w:rPr>
          <w:rFonts w:ascii="Tahoma" w:hAnsi="Tahoma" w:cs="Tahoma"/>
          <w:sz w:val="28"/>
          <w:szCs w:val="28"/>
        </w:rPr>
      </w:pPr>
      <w:r>
        <w:rPr>
          <w:rFonts w:ascii="Tahoma" w:hAnsi="Tahoma" w:cs="Tahoma"/>
          <w:sz w:val="28"/>
          <w:szCs w:val="28"/>
        </w:rPr>
        <w:t xml:space="preserve">Botswana has also ratified the </w:t>
      </w:r>
      <w:r w:rsidRPr="00C057EC">
        <w:rPr>
          <w:rFonts w:ascii="Tahoma" w:hAnsi="Tahoma" w:cs="Tahoma"/>
          <w:sz w:val="28"/>
          <w:szCs w:val="28"/>
        </w:rPr>
        <w:t>Optional Protocol to the Convention on the Rights of the Child on the Sale of Children and Child Pr</w:t>
      </w:r>
      <w:r>
        <w:rPr>
          <w:rFonts w:ascii="Tahoma" w:hAnsi="Tahoma" w:cs="Tahoma"/>
          <w:sz w:val="28"/>
          <w:szCs w:val="28"/>
        </w:rPr>
        <w:t xml:space="preserve">ostitution, and the Optional Protocol on the Involvement of Children in Armed Conflict. These instruments were taken into consideration in the enactment of the Children’s Act. </w:t>
      </w:r>
      <w:r w:rsidRPr="004465BD">
        <w:rPr>
          <w:rFonts w:ascii="Tahoma" w:hAnsi="Tahoma" w:cs="Tahoma"/>
          <w:sz w:val="28"/>
          <w:szCs w:val="28"/>
        </w:rPr>
        <w:t xml:space="preserve">To this end, </w:t>
      </w:r>
      <w:r>
        <w:rPr>
          <w:rFonts w:ascii="Tahoma" w:hAnsi="Tahoma" w:cs="Tahoma"/>
          <w:sz w:val="28"/>
          <w:szCs w:val="28"/>
        </w:rPr>
        <w:t>Botswana</w:t>
      </w:r>
      <w:r w:rsidRPr="004465BD">
        <w:rPr>
          <w:rFonts w:ascii="Tahoma" w:hAnsi="Tahoma" w:cs="Tahoma"/>
          <w:sz w:val="28"/>
          <w:szCs w:val="28"/>
        </w:rPr>
        <w:t xml:space="preserve"> submitted a combined 2</w:t>
      </w:r>
      <w:r w:rsidRPr="004465BD">
        <w:rPr>
          <w:rFonts w:ascii="Tahoma" w:hAnsi="Tahoma" w:cs="Tahoma"/>
          <w:sz w:val="28"/>
          <w:szCs w:val="28"/>
          <w:vertAlign w:val="superscript"/>
        </w:rPr>
        <w:t>nd</w:t>
      </w:r>
      <w:r>
        <w:rPr>
          <w:rFonts w:ascii="Tahoma" w:hAnsi="Tahoma" w:cs="Tahoma"/>
          <w:sz w:val="28"/>
          <w:szCs w:val="28"/>
        </w:rPr>
        <w:t>,</w:t>
      </w:r>
      <w:r w:rsidRPr="004465BD">
        <w:rPr>
          <w:rFonts w:ascii="Tahoma" w:hAnsi="Tahoma" w:cs="Tahoma"/>
          <w:sz w:val="28"/>
          <w:szCs w:val="28"/>
        </w:rPr>
        <w:t xml:space="preserve"> 3</w:t>
      </w:r>
      <w:r w:rsidRPr="004465BD">
        <w:rPr>
          <w:rFonts w:ascii="Tahoma" w:hAnsi="Tahoma" w:cs="Tahoma"/>
          <w:sz w:val="28"/>
          <w:szCs w:val="28"/>
          <w:vertAlign w:val="superscript"/>
        </w:rPr>
        <w:t>rd</w:t>
      </w:r>
      <w:r w:rsidRPr="004465BD">
        <w:rPr>
          <w:rFonts w:ascii="Tahoma" w:hAnsi="Tahoma" w:cs="Tahoma"/>
          <w:sz w:val="28"/>
          <w:szCs w:val="28"/>
        </w:rPr>
        <w:t xml:space="preserve"> and 4</w:t>
      </w:r>
      <w:r w:rsidRPr="004465BD">
        <w:rPr>
          <w:rFonts w:ascii="Tahoma" w:hAnsi="Tahoma" w:cs="Tahoma"/>
          <w:sz w:val="28"/>
          <w:szCs w:val="28"/>
          <w:vertAlign w:val="superscript"/>
        </w:rPr>
        <w:t>th</w:t>
      </w:r>
      <w:r w:rsidRPr="004465BD">
        <w:rPr>
          <w:rFonts w:ascii="Tahoma" w:hAnsi="Tahoma" w:cs="Tahoma"/>
          <w:sz w:val="28"/>
          <w:szCs w:val="28"/>
        </w:rPr>
        <w:t xml:space="preserve"> Report to the UNCRC Committee</w:t>
      </w:r>
      <w:r>
        <w:rPr>
          <w:rFonts w:ascii="Tahoma" w:hAnsi="Tahoma" w:cs="Tahoma"/>
          <w:sz w:val="28"/>
          <w:szCs w:val="28"/>
        </w:rPr>
        <w:t xml:space="preserve"> in October, 2017, which comprehensively outlines progress made on the implementation of this statute and challenges encountered</w:t>
      </w:r>
      <w:r w:rsidRPr="004465BD">
        <w:rPr>
          <w:rFonts w:ascii="Tahoma" w:hAnsi="Tahoma" w:cs="Tahoma"/>
          <w:sz w:val="28"/>
          <w:szCs w:val="28"/>
        </w:rPr>
        <w:t xml:space="preserve">. </w:t>
      </w:r>
    </w:p>
    <w:p w:rsidR="00B202B1" w:rsidRDefault="00B202B1" w:rsidP="00B202B1">
      <w:pPr>
        <w:numPr>
          <w:ilvl w:val="0"/>
          <w:numId w:val="1"/>
        </w:numPr>
        <w:jc w:val="both"/>
        <w:rPr>
          <w:rFonts w:ascii="Tahoma" w:hAnsi="Tahoma" w:cs="Tahoma"/>
          <w:sz w:val="28"/>
          <w:szCs w:val="28"/>
        </w:rPr>
      </w:pPr>
      <w:r w:rsidRPr="00C057EC">
        <w:rPr>
          <w:rFonts w:ascii="Tahoma" w:hAnsi="Tahoma" w:cs="Tahoma"/>
          <w:sz w:val="28"/>
          <w:szCs w:val="28"/>
        </w:rPr>
        <w:t xml:space="preserve">The Bill of Child Rights in the </w:t>
      </w:r>
      <w:r>
        <w:rPr>
          <w:rFonts w:ascii="Tahoma" w:hAnsi="Tahoma" w:cs="Tahoma"/>
          <w:sz w:val="28"/>
          <w:szCs w:val="28"/>
        </w:rPr>
        <w:t xml:space="preserve">Act, </w:t>
      </w:r>
      <w:r w:rsidRPr="00C057EC">
        <w:rPr>
          <w:rFonts w:ascii="Tahoma" w:hAnsi="Tahoma" w:cs="Tahoma"/>
          <w:sz w:val="28"/>
          <w:szCs w:val="28"/>
        </w:rPr>
        <w:t xml:space="preserve">amongst others spells out the </w:t>
      </w:r>
      <w:r>
        <w:rPr>
          <w:rFonts w:ascii="Tahoma" w:hAnsi="Tahoma" w:cs="Tahoma"/>
          <w:sz w:val="28"/>
          <w:szCs w:val="28"/>
        </w:rPr>
        <w:t>‘</w:t>
      </w:r>
      <w:r w:rsidRPr="00C057EC">
        <w:rPr>
          <w:rFonts w:ascii="Tahoma" w:hAnsi="Tahoma" w:cs="Tahoma"/>
          <w:b/>
          <w:i/>
          <w:sz w:val="28"/>
          <w:szCs w:val="28"/>
        </w:rPr>
        <w:t>right to a nationality from birth,</w:t>
      </w:r>
      <w:r>
        <w:rPr>
          <w:rFonts w:ascii="Tahoma" w:hAnsi="Tahoma" w:cs="Tahoma"/>
          <w:b/>
          <w:i/>
          <w:sz w:val="28"/>
          <w:szCs w:val="28"/>
        </w:rPr>
        <w:t>’</w:t>
      </w:r>
      <w:r w:rsidRPr="00C057EC">
        <w:rPr>
          <w:rFonts w:ascii="Tahoma" w:hAnsi="Tahoma" w:cs="Tahoma"/>
          <w:b/>
          <w:i/>
          <w:sz w:val="28"/>
          <w:szCs w:val="28"/>
        </w:rPr>
        <w:t xml:space="preserve"> </w:t>
      </w:r>
      <w:r>
        <w:rPr>
          <w:rFonts w:ascii="Tahoma" w:hAnsi="Tahoma" w:cs="Tahoma"/>
          <w:b/>
          <w:i/>
          <w:sz w:val="28"/>
          <w:szCs w:val="28"/>
        </w:rPr>
        <w:t>‘</w:t>
      </w:r>
      <w:r w:rsidRPr="00C057EC">
        <w:rPr>
          <w:rFonts w:ascii="Tahoma" w:hAnsi="Tahoma" w:cs="Tahoma"/>
          <w:b/>
          <w:i/>
          <w:sz w:val="28"/>
          <w:szCs w:val="28"/>
        </w:rPr>
        <w:t>the right to protection against sexual abuse and exploitation</w:t>
      </w:r>
      <w:r>
        <w:rPr>
          <w:rFonts w:ascii="Tahoma" w:hAnsi="Tahoma" w:cs="Tahoma"/>
          <w:b/>
          <w:i/>
          <w:sz w:val="28"/>
          <w:szCs w:val="28"/>
        </w:rPr>
        <w:t>’</w:t>
      </w:r>
      <w:r w:rsidRPr="00C057EC">
        <w:rPr>
          <w:rFonts w:ascii="Tahoma" w:hAnsi="Tahoma" w:cs="Tahoma"/>
          <w:b/>
          <w:i/>
          <w:sz w:val="28"/>
          <w:szCs w:val="28"/>
        </w:rPr>
        <w:t xml:space="preserve"> and </w:t>
      </w:r>
      <w:r>
        <w:rPr>
          <w:rFonts w:ascii="Tahoma" w:hAnsi="Tahoma" w:cs="Tahoma"/>
          <w:b/>
          <w:i/>
          <w:sz w:val="28"/>
          <w:szCs w:val="28"/>
        </w:rPr>
        <w:t>‘</w:t>
      </w:r>
      <w:r w:rsidRPr="00C057EC">
        <w:rPr>
          <w:rFonts w:ascii="Tahoma" w:hAnsi="Tahoma" w:cs="Tahoma"/>
          <w:b/>
          <w:i/>
          <w:sz w:val="28"/>
          <w:szCs w:val="28"/>
        </w:rPr>
        <w:t>the right to protection fro</w:t>
      </w:r>
      <w:r>
        <w:rPr>
          <w:rFonts w:ascii="Tahoma" w:hAnsi="Tahoma" w:cs="Tahoma"/>
          <w:b/>
          <w:i/>
          <w:sz w:val="28"/>
          <w:szCs w:val="28"/>
        </w:rPr>
        <w:t xml:space="preserve">m involvement in armed conflict‘. </w:t>
      </w:r>
      <w:r>
        <w:rPr>
          <w:rFonts w:ascii="Tahoma" w:hAnsi="Tahoma" w:cs="Tahoma"/>
          <w:sz w:val="28"/>
          <w:szCs w:val="28"/>
        </w:rPr>
        <w:t>A</w:t>
      </w:r>
      <w:r w:rsidRPr="00C057EC">
        <w:rPr>
          <w:rFonts w:ascii="Tahoma" w:hAnsi="Tahoma" w:cs="Tahoma"/>
          <w:sz w:val="28"/>
          <w:szCs w:val="28"/>
        </w:rPr>
        <w:t>ll these</w:t>
      </w:r>
      <w:r>
        <w:rPr>
          <w:rFonts w:ascii="Tahoma" w:hAnsi="Tahoma" w:cs="Tahoma"/>
          <w:sz w:val="28"/>
          <w:szCs w:val="28"/>
        </w:rPr>
        <w:t xml:space="preserve"> provisions</w:t>
      </w:r>
      <w:r w:rsidRPr="00C057EC">
        <w:rPr>
          <w:rFonts w:ascii="Tahoma" w:hAnsi="Tahoma" w:cs="Tahoma"/>
          <w:sz w:val="28"/>
          <w:szCs w:val="28"/>
        </w:rPr>
        <w:t xml:space="preserve"> </w:t>
      </w:r>
      <w:r>
        <w:rPr>
          <w:rFonts w:ascii="Tahoma" w:hAnsi="Tahoma" w:cs="Tahoma"/>
          <w:sz w:val="28"/>
          <w:szCs w:val="28"/>
        </w:rPr>
        <w:t>prescribe</w:t>
      </w:r>
      <w:r w:rsidRPr="00C057EC">
        <w:rPr>
          <w:rFonts w:ascii="Tahoma" w:hAnsi="Tahoma" w:cs="Tahoma"/>
          <w:sz w:val="28"/>
          <w:szCs w:val="28"/>
        </w:rPr>
        <w:t xml:space="preserve"> penalties</w:t>
      </w:r>
      <w:r>
        <w:rPr>
          <w:rFonts w:ascii="Tahoma" w:hAnsi="Tahoma" w:cs="Tahoma"/>
          <w:sz w:val="28"/>
          <w:szCs w:val="28"/>
        </w:rPr>
        <w:t xml:space="preserve"> for their violation</w:t>
      </w:r>
      <w:r w:rsidRPr="00C057EC">
        <w:rPr>
          <w:rFonts w:ascii="Tahoma" w:hAnsi="Tahoma" w:cs="Tahoma"/>
          <w:sz w:val="28"/>
          <w:szCs w:val="28"/>
        </w:rPr>
        <w:t xml:space="preserve">. </w:t>
      </w:r>
    </w:p>
    <w:p w:rsidR="00B202B1" w:rsidRDefault="00B202B1" w:rsidP="00B202B1">
      <w:pPr>
        <w:pStyle w:val="SingleTxtG"/>
        <w:numPr>
          <w:ilvl w:val="0"/>
          <w:numId w:val="1"/>
        </w:numPr>
        <w:spacing w:line="276" w:lineRule="auto"/>
        <w:ind w:right="0"/>
        <w:outlineLvl w:val="1"/>
        <w:rPr>
          <w:rFonts w:ascii="Tahoma" w:hAnsi="Tahoma" w:cs="Tahoma"/>
          <w:b/>
          <w:sz w:val="28"/>
          <w:szCs w:val="28"/>
        </w:rPr>
      </w:pPr>
      <w:r w:rsidRPr="00062F4A">
        <w:rPr>
          <w:rFonts w:ascii="Tahoma" w:hAnsi="Tahoma" w:cs="Tahoma"/>
          <w:sz w:val="28"/>
          <w:szCs w:val="28"/>
        </w:rPr>
        <w:t xml:space="preserve">Botswana has ensured that: </w:t>
      </w:r>
      <w:r w:rsidRPr="00062F4A">
        <w:rPr>
          <w:rFonts w:ascii="Tahoma" w:hAnsi="Tahoma" w:cs="Tahoma"/>
          <w:b/>
          <w:sz w:val="28"/>
          <w:szCs w:val="28"/>
        </w:rPr>
        <w:t>‘</w:t>
      </w:r>
      <w:r w:rsidRPr="00062F4A">
        <w:rPr>
          <w:rFonts w:ascii="Tahoma" w:hAnsi="Tahoma" w:cs="Tahoma"/>
          <w:b/>
          <w:i/>
          <w:sz w:val="28"/>
          <w:szCs w:val="28"/>
        </w:rPr>
        <w:t>Every child has a right to a nationality from birth’</w:t>
      </w:r>
      <w:r w:rsidRPr="00062F4A">
        <w:rPr>
          <w:rFonts w:ascii="Tahoma" w:hAnsi="Tahoma" w:cs="Tahoma"/>
          <w:b/>
          <w:sz w:val="28"/>
          <w:szCs w:val="28"/>
        </w:rPr>
        <w:t xml:space="preserve"> </w:t>
      </w:r>
      <w:r w:rsidRPr="00062F4A">
        <w:rPr>
          <w:rFonts w:ascii="Tahoma" w:hAnsi="Tahoma" w:cs="Tahoma"/>
          <w:sz w:val="28"/>
          <w:szCs w:val="28"/>
        </w:rPr>
        <w:t xml:space="preserve">through Section 12 of the </w:t>
      </w:r>
      <w:r w:rsidRPr="00706E3D">
        <w:rPr>
          <w:rFonts w:ascii="Tahoma" w:hAnsi="Tahoma" w:cs="Tahoma"/>
          <w:sz w:val="28"/>
          <w:szCs w:val="28"/>
        </w:rPr>
        <w:t>Act</w:t>
      </w:r>
      <w:r w:rsidRPr="00062F4A">
        <w:rPr>
          <w:rFonts w:ascii="Tahoma" w:hAnsi="Tahoma" w:cs="Tahoma"/>
          <w:sz w:val="28"/>
          <w:szCs w:val="28"/>
        </w:rPr>
        <w:t>. The birth registration function is a computeri</w:t>
      </w:r>
      <w:r>
        <w:rPr>
          <w:rFonts w:ascii="Tahoma" w:hAnsi="Tahoma" w:cs="Tahoma"/>
          <w:sz w:val="28"/>
          <w:szCs w:val="28"/>
        </w:rPr>
        <w:t>s</w:t>
      </w:r>
      <w:r w:rsidRPr="00062F4A">
        <w:rPr>
          <w:rFonts w:ascii="Tahoma" w:hAnsi="Tahoma" w:cs="Tahoma"/>
          <w:sz w:val="28"/>
          <w:szCs w:val="28"/>
        </w:rPr>
        <w:t xml:space="preserve">ed real-time system linked to the national identity system to issue a child with a </w:t>
      </w:r>
      <w:r>
        <w:rPr>
          <w:rFonts w:ascii="Tahoma" w:hAnsi="Tahoma" w:cs="Tahoma"/>
          <w:sz w:val="28"/>
          <w:szCs w:val="28"/>
        </w:rPr>
        <w:t xml:space="preserve">unique </w:t>
      </w:r>
      <w:r w:rsidRPr="00062F4A">
        <w:rPr>
          <w:rFonts w:ascii="Tahoma" w:hAnsi="Tahoma" w:cs="Tahoma"/>
          <w:sz w:val="28"/>
          <w:szCs w:val="28"/>
        </w:rPr>
        <w:t xml:space="preserve">number, which will also </w:t>
      </w:r>
      <w:r>
        <w:rPr>
          <w:rFonts w:ascii="Tahoma" w:hAnsi="Tahoma" w:cs="Tahoma"/>
          <w:sz w:val="28"/>
          <w:szCs w:val="28"/>
        </w:rPr>
        <w:t xml:space="preserve">be </w:t>
      </w:r>
      <w:r w:rsidRPr="00062F4A">
        <w:rPr>
          <w:rFonts w:ascii="Tahoma" w:hAnsi="Tahoma" w:cs="Tahoma"/>
          <w:sz w:val="28"/>
          <w:szCs w:val="28"/>
        </w:rPr>
        <w:t xml:space="preserve">used as an identity number at the age of sixteen. The unique identity number identifies the person from birth to death. </w:t>
      </w:r>
    </w:p>
    <w:p w:rsidR="00B202B1" w:rsidRDefault="00B202B1" w:rsidP="00B202B1">
      <w:pPr>
        <w:pStyle w:val="SingleTxtG"/>
        <w:numPr>
          <w:ilvl w:val="0"/>
          <w:numId w:val="1"/>
        </w:numPr>
        <w:spacing w:line="276" w:lineRule="auto"/>
        <w:ind w:right="0"/>
        <w:outlineLvl w:val="1"/>
        <w:rPr>
          <w:rFonts w:ascii="Tahoma" w:hAnsi="Tahoma" w:cs="Tahoma"/>
          <w:b/>
          <w:sz w:val="28"/>
          <w:szCs w:val="28"/>
        </w:rPr>
      </w:pPr>
      <w:r w:rsidRPr="00AD73C7">
        <w:rPr>
          <w:rFonts w:ascii="Tahoma" w:hAnsi="Tahoma" w:cs="Tahoma"/>
          <w:sz w:val="28"/>
          <w:szCs w:val="28"/>
        </w:rPr>
        <w:lastRenderedPageBreak/>
        <w:t>The Registrar of Births, Deaths and Marriages has the mandate for birth registration</w:t>
      </w:r>
      <w:r>
        <w:rPr>
          <w:rFonts w:ascii="Tahoma" w:hAnsi="Tahoma" w:cs="Tahoma"/>
          <w:sz w:val="28"/>
          <w:szCs w:val="28"/>
        </w:rPr>
        <w:t>.</w:t>
      </w:r>
      <w:r w:rsidRPr="00AD73C7">
        <w:rPr>
          <w:rFonts w:ascii="Tahoma" w:hAnsi="Tahoma" w:cs="Tahoma"/>
          <w:sz w:val="28"/>
          <w:szCs w:val="28"/>
        </w:rPr>
        <w:t xml:space="preserve"> a</w:t>
      </w:r>
      <w:r>
        <w:rPr>
          <w:rFonts w:ascii="Tahoma" w:hAnsi="Tahoma" w:cs="Tahoma"/>
          <w:sz w:val="28"/>
          <w:szCs w:val="28"/>
        </w:rPr>
        <w:t xml:space="preserve">nd </w:t>
      </w:r>
      <w:r w:rsidRPr="00AD73C7">
        <w:rPr>
          <w:rFonts w:ascii="Tahoma" w:hAnsi="Tahoma" w:cs="Tahoma"/>
          <w:sz w:val="28"/>
          <w:szCs w:val="28"/>
        </w:rPr>
        <w:t xml:space="preserve">has decentralized district registration </w:t>
      </w:r>
      <w:r>
        <w:rPr>
          <w:rFonts w:ascii="Tahoma" w:hAnsi="Tahoma" w:cs="Tahoma"/>
          <w:sz w:val="28"/>
          <w:szCs w:val="28"/>
        </w:rPr>
        <w:t>offices across the country.</w:t>
      </w:r>
      <w:r w:rsidRPr="00AD73C7">
        <w:rPr>
          <w:rFonts w:ascii="Tahoma" w:hAnsi="Tahoma" w:cs="Tahoma"/>
          <w:sz w:val="28"/>
          <w:szCs w:val="28"/>
        </w:rPr>
        <w:t xml:space="preserve"> </w:t>
      </w:r>
      <w:r w:rsidR="00FB27A2">
        <w:rPr>
          <w:rFonts w:ascii="Tahoma" w:hAnsi="Tahoma" w:cs="Tahoma"/>
          <w:sz w:val="28"/>
          <w:szCs w:val="28"/>
        </w:rPr>
        <w:t xml:space="preserve">Regarding </w:t>
      </w:r>
      <w:r w:rsidR="00FB27A2" w:rsidRPr="00AD73C7">
        <w:rPr>
          <w:rFonts w:ascii="Tahoma" w:hAnsi="Tahoma" w:cs="Tahoma"/>
          <w:sz w:val="28"/>
          <w:szCs w:val="28"/>
        </w:rPr>
        <w:t>administrative</w:t>
      </w:r>
      <w:r w:rsidRPr="00AD73C7">
        <w:rPr>
          <w:rFonts w:ascii="Tahoma" w:hAnsi="Tahoma" w:cs="Tahoma"/>
          <w:sz w:val="28"/>
          <w:szCs w:val="28"/>
        </w:rPr>
        <w:t xml:space="preserve"> measures, currently all major hospitals including private hospitals have </w:t>
      </w:r>
      <w:r w:rsidR="0044551B">
        <w:rPr>
          <w:rFonts w:ascii="Tahoma" w:hAnsi="Tahoma" w:cs="Tahoma"/>
          <w:sz w:val="28"/>
          <w:szCs w:val="28"/>
        </w:rPr>
        <w:t>a</w:t>
      </w:r>
      <w:r w:rsidRPr="00AD73C7">
        <w:rPr>
          <w:rFonts w:ascii="Tahoma" w:hAnsi="Tahoma" w:cs="Tahoma"/>
          <w:sz w:val="28"/>
          <w:szCs w:val="28"/>
        </w:rPr>
        <w:t xml:space="preserve"> Births and Deaths registration desk. These are complemented by mobile field visits of teams to reach out to children in remote areas.</w:t>
      </w:r>
    </w:p>
    <w:p w:rsidR="00B202B1" w:rsidRPr="008E4924" w:rsidRDefault="00B202B1" w:rsidP="00B202B1">
      <w:pPr>
        <w:pStyle w:val="SingleTxtG"/>
        <w:spacing w:line="276" w:lineRule="auto"/>
        <w:ind w:left="0" w:right="0"/>
        <w:outlineLvl w:val="1"/>
        <w:rPr>
          <w:rFonts w:ascii="Tahoma" w:hAnsi="Tahoma" w:cs="Tahoma"/>
          <w:b/>
          <w:sz w:val="28"/>
          <w:szCs w:val="28"/>
        </w:rPr>
      </w:pPr>
      <w:r>
        <w:rPr>
          <w:rFonts w:ascii="Tahoma" w:hAnsi="Tahoma" w:cs="Tahoma"/>
          <w:b/>
          <w:sz w:val="28"/>
          <w:szCs w:val="28"/>
        </w:rPr>
        <w:t>Mr. President,</w:t>
      </w:r>
    </w:p>
    <w:p w:rsidR="00B202B1" w:rsidRDefault="00B202B1" w:rsidP="00B202B1">
      <w:pPr>
        <w:numPr>
          <w:ilvl w:val="0"/>
          <w:numId w:val="1"/>
        </w:numPr>
        <w:jc w:val="both"/>
        <w:rPr>
          <w:rFonts w:ascii="Tahoma" w:hAnsi="Tahoma" w:cs="Tahoma"/>
          <w:sz w:val="28"/>
          <w:szCs w:val="28"/>
        </w:rPr>
      </w:pPr>
      <w:r w:rsidRPr="00890978">
        <w:rPr>
          <w:rFonts w:ascii="Tahoma" w:hAnsi="Tahoma" w:cs="Tahoma"/>
          <w:sz w:val="28"/>
          <w:szCs w:val="28"/>
        </w:rPr>
        <w:t xml:space="preserve">The </w:t>
      </w:r>
      <w:r w:rsidR="00FB27A2">
        <w:rPr>
          <w:rFonts w:ascii="Tahoma" w:hAnsi="Tahoma" w:cs="Tahoma"/>
          <w:sz w:val="28"/>
          <w:szCs w:val="28"/>
        </w:rPr>
        <w:t>Children’s</w:t>
      </w:r>
      <w:r w:rsidR="0044551B">
        <w:rPr>
          <w:rFonts w:ascii="Tahoma" w:hAnsi="Tahoma" w:cs="Tahoma"/>
          <w:sz w:val="28"/>
          <w:szCs w:val="28"/>
        </w:rPr>
        <w:t xml:space="preserve"> </w:t>
      </w:r>
      <w:r>
        <w:rPr>
          <w:rFonts w:ascii="Tahoma" w:hAnsi="Tahoma" w:cs="Tahoma"/>
          <w:sz w:val="28"/>
          <w:szCs w:val="28"/>
        </w:rPr>
        <w:t xml:space="preserve">Act </w:t>
      </w:r>
      <w:r w:rsidRPr="00890978">
        <w:rPr>
          <w:rFonts w:ascii="Tahoma" w:hAnsi="Tahoma" w:cs="Tahoma"/>
          <w:sz w:val="28"/>
          <w:szCs w:val="28"/>
        </w:rPr>
        <w:t xml:space="preserve">has also established functional structures that ensure that children are protected at </w:t>
      </w:r>
      <w:r>
        <w:rPr>
          <w:rFonts w:ascii="Tahoma" w:hAnsi="Tahoma" w:cs="Tahoma"/>
          <w:sz w:val="28"/>
          <w:szCs w:val="28"/>
        </w:rPr>
        <w:t xml:space="preserve">both </w:t>
      </w:r>
      <w:r w:rsidRPr="00890978">
        <w:rPr>
          <w:rFonts w:ascii="Tahoma" w:hAnsi="Tahoma" w:cs="Tahoma"/>
          <w:sz w:val="28"/>
          <w:szCs w:val="28"/>
        </w:rPr>
        <w:t xml:space="preserve">national and </w:t>
      </w:r>
      <w:r>
        <w:rPr>
          <w:rFonts w:ascii="Tahoma" w:hAnsi="Tahoma" w:cs="Tahoma"/>
          <w:sz w:val="28"/>
          <w:szCs w:val="28"/>
        </w:rPr>
        <w:t>local</w:t>
      </w:r>
      <w:r w:rsidRPr="00890978">
        <w:rPr>
          <w:rFonts w:ascii="Tahoma" w:hAnsi="Tahoma" w:cs="Tahoma"/>
          <w:sz w:val="28"/>
          <w:szCs w:val="28"/>
        </w:rPr>
        <w:t xml:space="preserve"> levels. These </w:t>
      </w:r>
      <w:r>
        <w:rPr>
          <w:rFonts w:ascii="Tahoma" w:hAnsi="Tahoma" w:cs="Tahoma"/>
          <w:sz w:val="28"/>
          <w:szCs w:val="28"/>
        </w:rPr>
        <w:t>include</w:t>
      </w:r>
      <w:r w:rsidRPr="00890978">
        <w:rPr>
          <w:rFonts w:ascii="Tahoma" w:hAnsi="Tahoma" w:cs="Tahoma"/>
          <w:sz w:val="28"/>
          <w:szCs w:val="28"/>
        </w:rPr>
        <w:t xml:space="preserve"> the National Children’s Council</w:t>
      </w:r>
      <w:r>
        <w:rPr>
          <w:rFonts w:ascii="Tahoma" w:hAnsi="Tahoma" w:cs="Tahoma"/>
          <w:sz w:val="28"/>
          <w:szCs w:val="28"/>
        </w:rPr>
        <w:t xml:space="preserve"> [NCC]</w:t>
      </w:r>
      <w:r w:rsidRPr="00890978">
        <w:rPr>
          <w:rFonts w:ascii="Tahoma" w:hAnsi="Tahoma" w:cs="Tahoma"/>
          <w:sz w:val="28"/>
          <w:szCs w:val="28"/>
        </w:rPr>
        <w:t xml:space="preserve"> whose ma</w:t>
      </w:r>
      <w:r>
        <w:rPr>
          <w:rFonts w:ascii="Tahoma" w:hAnsi="Tahoma" w:cs="Tahoma"/>
          <w:sz w:val="28"/>
          <w:szCs w:val="28"/>
        </w:rPr>
        <w:t>ndate is to coordinate, support and</w:t>
      </w:r>
      <w:r w:rsidRPr="00890978">
        <w:rPr>
          <w:rFonts w:ascii="Tahoma" w:hAnsi="Tahoma" w:cs="Tahoma"/>
          <w:sz w:val="28"/>
          <w:szCs w:val="28"/>
        </w:rPr>
        <w:t xml:space="preserve"> monitor sectoral Ministries’</w:t>
      </w:r>
      <w:r>
        <w:rPr>
          <w:rFonts w:ascii="Tahoma" w:hAnsi="Tahoma" w:cs="Tahoma"/>
          <w:sz w:val="28"/>
          <w:szCs w:val="28"/>
        </w:rPr>
        <w:t xml:space="preserve"> activities relating to ch</w:t>
      </w:r>
      <w:r w:rsidRPr="00890978">
        <w:rPr>
          <w:rFonts w:ascii="Tahoma" w:hAnsi="Tahoma" w:cs="Tahoma"/>
          <w:sz w:val="28"/>
          <w:szCs w:val="28"/>
        </w:rPr>
        <w:t>ildren</w:t>
      </w:r>
      <w:r>
        <w:rPr>
          <w:rFonts w:ascii="Tahoma" w:hAnsi="Tahoma" w:cs="Tahoma"/>
          <w:sz w:val="28"/>
          <w:szCs w:val="28"/>
        </w:rPr>
        <w:t xml:space="preserve">. This Committee comprises seven independent </w:t>
      </w:r>
      <w:r w:rsidR="00FB27A2">
        <w:rPr>
          <w:rFonts w:ascii="Tahoma" w:hAnsi="Tahoma" w:cs="Tahoma"/>
          <w:sz w:val="28"/>
          <w:szCs w:val="28"/>
        </w:rPr>
        <w:t>members appointed</w:t>
      </w:r>
      <w:r>
        <w:rPr>
          <w:rFonts w:ascii="Tahoma" w:hAnsi="Tahoma" w:cs="Tahoma"/>
          <w:sz w:val="28"/>
          <w:szCs w:val="28"/>
        </w:rPr>
        <w:t xml:space="preserve"> by the Minister responsible for children</w:t>
      </w:r>
      <w:r w:rsidR="008D672F">
        <w:rPr>
          <w:rFonts w:ascii="Tahoma" w:hAnsi="Tahoma" w:cs="Tahoma"/>
          <w:sz w:val="28"/>
          <w:szCs w:val="28"/>
        </w:rPr>
        <w:t>,</w:t>
      </w:r>
      <w:r>
        <w:rPr>
          <w:rFonts w:ascii="Tahoma" w:hAnsi="Tahoma" w:cs="Tahoma"/>
          <w:sz w:val="28"/>
          <w:szCs w:val="28"/>
        </w:rPr>
        <w:t xml:space="preserve"> and four officials, namely: the Attorney General, Permanent Secretaries for Basic Education, Local Government and Rural Development and Nationality, Immigration and Gender Affairs.</w:t>
      </w:r>
    </w:p>
    <w:p w:rsidR="00B202B1" w:rsidRPr="008E4924" w:rsidRDefault="00B202B1" w:rsidP="00B202B1">
      <w:pPr>
        <w:numPr>
          <w:ilvl w:val="0"/>
          <w:numId w:val="1"/>
        </w:numPr>
        <w:jc w:val="both"/>
        <w:rPr>
          <w:rFonts w:ascii="Tahoma" w:hAnsi="Tahoma" w:cs="Tahoma"/>
          <w:sz w:val="28"/>
          <w:szCs w:val="28"/>
        </w:rPr>
      </w:pPr>
      <w:r>
        <w:rPr>
          <w:rFonts w:ascii="Tahoma" w:hAnsi="Tahoma" w:cs="Tahoma"/>
          <w:sz w:val="28"/>
          <w:szCs w:val="28"/>
        </w:rPr>
        <w:t xml:space="preserve">  T</w:t>
      </w:r>
      <w:r w:rsidRPr="00890978">
        <w:rPr>
          <w:rFonts w:ascii="Tahoma" w:hAnsi="Tahoma" w:cs="Tahoma"/>
          <w:sz w:val="28"/>
          <w:szCs w:val="28"/>
        </w:rPr>
        <w:t>he Vil</w:t>
      </w:r>
      <w:r>
        <w:rPr>
          <w:rFonts w:ascii="Tahoma" w:hAnsi="Tahoma" w:cs="Tahoma"/>
          <w:sz w:val="28"/>
          <w:szCs w:val="28"/>
        </w:rPr>
        <w:t>lage Child Protection Committee</w:t>
      </w:r>
      <w:r w:rsidRPr="00890978">
        <w:rPr>
          <w:rFonts w:ascii="Perpetua" w:hAnsi="Perpetua"/>
          <w:szCs w:val="24"/>
        </w:rPr>
        <w:t xml:space="preserve"> </w:t>
      </w:r>
      <w:r>
        <w:rPr>
          <w:rFonts w:ascii="Tahoma" w:hAnsi="Tahoma" w:cs="Tahoma"/>
          <w:sz w:val="28"/>
          <w:szCs w:val="28"/>
        </w:rPr>
        <w:t xml:space="preserve">is another structure </w:t>
      </w:r>
      <w:r w:rsidRPr="00890978">
        <w:rPr>
          <w:rFonts w:ascii="Tahoma" w:hAnsi="Tahoma" w:cs="Tahoma"/>
          <w:sz w:val="28"/>
          <w:szCs w:val="28"/>
        </w:rPr>
        <w:t xml:space="preserve">whose mandate </w:t>
      </w:r>
      <w:r>
        <w:rPr>
          <w:rFonts w:ascii="Tahoma" w:hAnsi="Tahoma" w:cs="Tahoma"/>
          <w:sz w:val="28"/>
          <w:szCs w:val="28"/>
        </w:rPr>
        <w:t>is</w:t>
      </w:r>
      <w:r w:rsidRPr="00890978">
        <w:rPr>
          <w:rFonts w:ascii="Tahoma" w:hAnsi="Tahoma" w:cs="Tahoma"/>
          <w:sz w:val="28"/>
          <w:szCs w:val="28"/>
        </w:rPr>
        <w:t xml:space="preserve"> to educate the communities on child neglect, ill-treatment, exploitation or other abuse of children</w:t>
      </w:r>
      <w:r w:rsidR="008D672F">
        <w:rPr>
          <w:rFonts w:ascii="Tahoma" w:hAnsi="Tahoma" w:cs="Tahoma"/>
          <w:sz w:val="28"/>
          <w:szCs w:val="28"/>
        </w:rPr>
        <w:t>,</w:t>
      </w:r>
      <w:r w:rsidRPr="00890978">
        <w:rPr>
          <w:rFonts w:ascii="Tahoma" w:hAnsi="Tahoma" w:cs="Tahoma"/>
          <w:sz w:val="28"/>
          <w:szCs w:val="28"/>
        </w:rPr>
        <w:t xml:space="preserve"> and the laws and conventions governing them</w:t>
      </w:r>
      <w:r>
        <w:rPr>
          <w:rFonts w:ascii="Tahoma" w:hAnsi="Tahoma" w:cs="Tahoma"/>
          <w:sz w:val="28"/>
          <w:szCs w:val="28"/>
        </w:rPr>
        <w:t>. These comprise of</w:t>
      </w:r>
      <w:r w:rsidRPr="00890978">
        <w:rPr>
          <w:rFonts w:ascii="Tahoma" w:hAnsi="Tahoma" w:cs="Tahoma"/>
          <w:sz w:val="28"/>
          <w:szCs w:val="28"/>
        </w:rPr>
        <w:t xml:space="preserve"> the Kgosi (Village Chief</w:t>
      </w:r>
      <w:r>
        <w:rPr>
          <w:rFonts w:ascii="Tahoma" w:hAnsi="Tahoma" w:cs="Tahoma"/>
          <w:sz w:val="28"/>
          <w:szCs w:val="28"/>
        </w:rPr>
        <w:t>)</w:t>
      </w:r>
      <w:r w:rsidRPr="00890978">
        <w:rPr>
          <w:rFonts w:ascii="Tahoma" w:hAnsi="Tahoma" w:cs="Tahoma"/>
          <w:sz w:val="28"/>
          <w:szCs w:val="28"/>
        </w:rPr>
        <w:t xml:space="preserve"> who is also the Chairperson of the Committee, the area Social Worker (Secretariat), </w:t>
      </w:r>
      <w:r>
        <w:rPr>
          <w:rFonts w:ascii="Tahoma" w:hAnsi="Tahoma" w:cs="Tahoma"/>
          <w:sz w:val="28"/>
          <w:szCs w:val="28"/>
        </w:rPr>
        <w:t>adult male</w:t>
      </w:r>
      <w:r w:rsidRPr="00890978">
        <w:rPr>
          <w:rFonts w:ascii="Tahoma" w:hAnsi="Tahoma" w:cs="Tahoma"/>
          <w:sz w:val="28"/>
          <w:szCs w:val="28"/>
        </w:rPr>
        <w:t xml:space="preserve"> and </w:t>
      </w:r>
      <w:r>
        <w:rPr>
          <w:rFonts w:ascii="Tahoma" w:hAnsi="Tahoma" w:cs="Tahoma"/>
          <w:sz w:val="28"/>
          <w:szCs w:val="28"/>
        </w:rPr>
        <w:t>female</w:t>
      </w:r>
      <w:r w:rsidRPr="00890978">
        <w:rPr>
          <w:rFonts w:ascii="Tahoma" w:hAnsi="Tahoma" w:cs="Tahoma"/>
          <w:sz w:val="28"/>
          <w:szCs w:val="28"/>
        </w:rPr>
        <w:t xml:space="preserve"> </w:t>
      </w:r>
      <w:r>
        <w:rPr>
          <w:rFonts w:ascii="Tahoma" w:hAnsi="Tahoma" w:cs="Tahoma"/>
          <w:sz w:val="28"/>
          <w:szCs w:val="28"/>
        </w:rPr>
        <w:t xml:space="preserve">from the community </w:t>
      </w:r>
      <w:r w:rsidRPr="00890978">
        <w:rPr>
          <w:rFonts w:ascii="Tahoma" w:hAnsi="Tahoma" w:cs="Tahoma"/>
          <w:sz w:val="28"/>
          <w:szCs w:val="28"/>
        </w:rPr>
        <w:t>and two children, male and female.</w:t>
      </w:r>
    </w:p>
    <w:p w:rsidR="00B202B1" w:rsidRPr="00E1141D" w:rsidRDefault="00B202B1" w:rsidP="00B202B1">
      <w:pPr>
        <w:numPr>
          <w:ilvl w:val="0"/>
          <w:numId w:val="1"/>
        </w:numPr>
        <w:jc w:val="both"/>
        <w:rPr>
          <w:rFonts w:ascii="Tahoma" w:hAnsi="Tahoma" w:cs="Tahoma"/>
          <w:sz w:val="28"/>
          <w:szCs w:val="28"/>
        </w:rPr>
      </w:pPr>
      <w:r>
        <w:rPr>
          <w:rFonts w:ascii="Tahoma" w:hAnsi="Tahoma" w:cs="Tahoma"/>
          <w:sz w:val="28"/>
          <w:szCs w:val="28"/>
        </w:rPr>
        <w:t>Child p</w:t>
      </w:r>
      <w:r w:rsidRPr="00E1141D">
        <w:rPr>
          <w:rFonts w:ascii="Tahoma" w:hAnsi="Tahoma" w:cs="Tahoma"/>
          <w:sz w:val="28"/>
          <w:szCs w:val="28"/>
        </w:rPr>
        <w:t xml:space="preserve">articipation as an important aspect of child development is also captured in the Act, hence the establishment </w:t>
      </w:r>
      <w:r>
        <w:rPr>
          <w:rFonts w:ascii="Tahoma" w:hAnsi="Tahoma" w:cs="Tahoma"/>
          <w:sz w:val="28"/>
          <w:szCs w:val="28"/>
        </w:rPr>
        <w:t xml:space="preserve">of </w:t>
      </w:r>
      <w:r w:rsidRPr="00E1141D">
        <w:rPr>
          <w:rFonts w:ascii="Tahoma" w:hAnsi="Tahoma" w:cs="Tahoma"/>
          <w:sz w:val="28"/>
          <w:szCs w:val="28"/>
        </w:rPr>
        <w:t>the Children Consultative Forum (CCF) whereby 160 children from all the 16 districts meet to elect their child representatives every two (2) years and collectively discuss matters that are of concern in their different regions. This structure</w:t>
      </w:r>
      <w:r>
        <w:rPr>
          <w:rFonts w:ascii="Tahoma" w:hAnsi="Tahoma" w:cs="Tahoma"/>
          <w:sz w:val="28"/>
          <w:szCs w:val="28"/>
        </w:rPr>
        <w:t xml:space="preserve"> is advisory to the NCC</w:t>
      </w:r>
      <w:r w:rsidRPr="00E1141D">
        <w:rPr>
          <w:rFonts w:ascii="Tahoma" w:hAnsi="Tahoma" w:cs="Tahoma"/>
          <w:sz w:val="28"/>
          <w:szCs w:val="28"/>
        </w:rPr>
        <w:t xml:space="preserve"> </w:t>
      </w:r>
      <w:r>
        <w:rPr>
          <w:rFonts w:ascii="Tahoma" w:hAnsi="Tahoma" w:cs="Tahoma"/>
          <w:sz w:val="28"/>
          <w:szCs w:val="28"/>
        </w:rPr>
        <w:t xml:space="preserve">on </w:t>
      </w:r>
      <w:r w:rsidRPr="00E1141D">
        <w:rPr>
          <w:rFonts w:ascii="Tahoma" w:hAnsi="Tahoma" w:cs="Tahoma"/>
          <w:sz w:val="28"/>
          <w:szCs w:val="28"/>
        </w:rPr>
        <w:t xml:space="preserve">policies and programmes </w:t>
      </w:r>
      <w:r>
        <w:rPr>
          <w:rFonts w:ascii="Tahoma" w:hAnsi="Tahoma" w:cs="Tahoma"/>
          <w:sz w:val="28"/>
          <w:szCs w:val="28"/>
        </w:rPr>
        <w:t>affecting</w:t>
      </w:r>
      <w:r w:rsidRPr="00E1141D">
        <w:rPr>
          <w:rFonts w:ascii="Tahoma" w:hAnsi="Tahoma" w:cs="Tahoma"/>
          <w:sz w:val="28"/>
          <w:szCs w:val="28"/>
        </w:rPr>
        <w:t xml:space="preserve"> them. </w:t>
      </w:r>
    </w:p>
    <w:p w:rsidR="00B202B1" w:rsidRDefault="00B202B1" w:rsidP="00B202B1">
      <w:pPr>
        <w:numPr>
          <w:ilvl w:val="0"/>
          <w:numId w:val="1"/>
        </w:numPr>
        <w:jc w:val="both"/>
        <w:rPr>
          <w:rFonts w:ascii="Tahoma" w:hAnsi="Tahoma" w:cs="Tahoma"/>
          <w:sz w:val="28"/>
          <w:szCs w:val="28"/>
        </w:rPr>
      </w:pPr>
      <w:r>
        <w:rPr>
          <w:rFonts w:ascii="Tahoma" w:hAnsi="Tahoma" w:cs="Tahoma"/>
          <w:sz w:val="28"/>
          <w:szCs w:val="28"/>
        </w:rPr>
        <w:lastRenderedPageBreak/>
        <w:t xml:space="preserve">Botswana </w:t>
      </w:r>
      <w:r w:rsidRPr="00C47C73">
        <w:rPr>
          <w:rFonts w:ascii="Tahoma" w:hAnsi="Tahoma" w:cs="Tahoma"/>
          <w:sz w:val="28"/>
          <w:szCs w:val="28"/>
        </w:rPr>
        <w:t>held the 4</w:t>
      </w:r>
      <w:r w:rsidRPr="00C47C73">
        <w:rPr>
          <w:rFonts w:ascii="Tahoma" w:hAnsi="Tahoma" w:cs="Tahoma"/>
          <w:sz w:val="28"/>
          <w:szCs w:val="28"/>
          <w:vertAlign w:val="superscript"/>
        </w:rPr>
        <w:t>th</w:t>
      </w:r>
      <w:r>
        <w:rPr>
          <w:rFonts w:ascii="Tahoma" w:hAnsi="Tahoma" w:cs="Tahoma"/>
          <w:sz w:val="28"/>
          <w:szCs w:val="28"/>
        </w:rPr>
        <w:t xml:space="preserve"> CCF in</w:t>
      </w:r>
      <w:r w:rsidRPr="00C47C73">
        <w:rPr>
          <w:rFonts w:ascii="Tahoma" w:hAnsi="Tahoma" w:cs="Tahoma"/>
          <w:sz w:val="28"/>
          <w:szCs w:val="28"/>
        </w:rPr>
        <w:t xml:space="preserve"> December, 2017</w:t>
      </w:r>
      <w:r w:rsidR="008D672F">
        <w:rPr>
          <w:rFonts w:ascii="Tahoma" w:hAnsi="Tahoma" w:cs="Tahoma"/>
          <w:sz w:val="28"/>
          <w:szCs w:val="28"/>
        </w:rPr>
        <w:t xml:space="preserve">, where </w:t>
      </w:r>
      <w:r w:rsidRPr="00C47C73">
        <w:rPr>
          <w:rFonts w:ascii="Tahoma" w:hAnsi="Tahoma" w:cs="Tahoma"/>
          <w:sz w:val="28"/>
          <w:szCs w:val="28"/>
        </w:rPr>
        <w:t xml:space="preserve">a </w:t>
      </w:r>
      <w:r w:rsidR="00FB27A2">
        <w:rPr>
          <w:rFonts w:ascii="Tahoma" w:hAnsi="Tahoma" w:cs="Tahoma"/>
          <w:sz w:val="28"/>
          <w:szCs w:val="28"/>
        </w:rPr>
        <w:t xml:space="preserve">girl </w:t>
      </w:r>
      <w:r w:rsidR="00FB27A2" w:rsidRPr="00C47C73">
        <w:rPr>
          <w:rFonts w:ascii="Tahoma" w:hAnsi="Tahoma" w:cs="Tahoma"/>
          <w:sz w:val="28"/>
          <w:szCs w:val="28"/>
        </w:rPr>
        <w:t>aged</w:t>
      </w:r>
      <w:r w:rsidRPr="00C47C73">
        <w:rPr>
          <w:rFonts w:ascii="Tahoma" w:hAnsi="Tahoma" w:cs="Tahoma"/>
          <w:sz w:val="28"/>
          <w:szCs w:val="28"/>
        </w:rPr>
        <w:t xml:space="preserve"> 14 years was elected as a Chairperson while a </w:t>
      </w:r>
      <w:r w:rsidR="008D672F">
        <w:rPr>
          <w:rFonts w:ascii="Tahoma" w:hAnsi="Tahoma" w:cs="Tahoma"/>
          <w:sz w:val="28"/>
          <w:szCs w:val="28"/>
        </w:rPr>
        <w:t xml:space="preserve">15 year old </w:t>
      </w:r>
      <w:r w:rsidR="00FB27A2">
        <w:rPr>
          <w:rFonts w:ascii="Tahoma" w:hAnsi="Tahoma" w:cs="Tahoma"/>
          <w:sz w:val="28"/>
          <w:szCs w:val="28"/>
        </w:rPr>
        <w:t xml:space="preserve">boy </w:t>
      </w:r>
      <w:r w:rsidR="00FB27A2" w:rsidRPr="00C47C73">
        <w:rPr>
          <w:rFonts w:ascii="Tahoma" w:hAnsi="Tahoma" w:cs="Tahoma"/>
          <w:sz w:val="28"/>
          <w:szCs w:val="28"/>
        </w:rPr>
        <w:t>with</w:t>
      </w:r>
      <w:r w:rsidRPr="00C47C73">
        <w:rPr>
          <w:rFonts w:ascii="Tahoma" w:hAnsi="Tahoma" w:cs="Tahoma"/>
          <w:sz w:val="28"/>
          <w:szCs w:val="28"/>
        </w:rPr>
        <w:t xml:space="preserve"> </w:t>
      </w:r>
      <w:r w:rsidR="008D672F">
        <w:rPr>
          <w:rFonts w:ascii="Tahoma" w:hAnsi="Tahoma" w:cs="Tahoma"/>
          <w:sz w:val="28"/>
          <w:szCs w:val="28"/>
        </w:rPr>
        <w:t xml:space="preserve">a </w:t>
      </w:r>
      <w:r w:rsidR="00FB27A2" w:rsidRPr="00C47C73">
        <w:rPr>
          <w:rFonts w:ascii="Tahoma" w:hAnsi="Tahoma" w:cs="Tahoma"/>
          <w:sz w:val="28"/>
          <w:szCs w:val="28"/>
        </w:rPr>
        <w:t>disability was</w:t>
      </w:r>
      <w:r w:rsidRPr="00C47C73">
        <w:rPr>
          <w:rFonts w:ascii="Tahoma" w:hAnsi="Tahoma" w:cs="Tahoma"/>
          <w:sz w:val="28"/>
          <w:szCs w:val="28"/>
        </w:rPr>
        <w:t xml:space="preserve"> elected </w:t>
      </w:r>
      <w:r w:rsidR="008D672F">
        <w:rPr>
          <w:rFonts w:ascii="Tahoma" w:hAnsi="Tahoma" w:cs="Tahoma"/>
          <w:sz w:val="28"/>
          <w:szCs w:val="28"/>
        </w:rPr>
        <w:t xml:space="preserve">as </w:t>
      </w:r>
      <w:r w:rsidRPr="00C47C73">
        <w:rPr>
          <w:rFonts w:ascii="Tahoma" w:hAnsi="Tahoma" w:cs="Tahoma"/>
          <w:sz w:val="28"/>
          <w:szCs w:val="28"/>
        </w:rPr>
        <w:t>Vice-Chairperson for the CCF</w:t>
      </w:r>
      <w:r w:rsidR="008D672F">
        <w:rPr>
          <w:rFonts w:ascii="Tahoma" w:hAnsi="Tahoma" w:cs="Tahoma"/>
          <w:sz w:val="28"/>
          <w:szCs w:val="28"/>
        </w:rPr>
        <w:t>.</w:t>
      </w:r>
      <w:r w:rsidRPr="00C47C73">
        <w:rPr>
          <w:rFonts w:ascii="Tahoma" w:hAnsi="Tahoma" w:cs="Tahoma"/>
          <w:sz w:val="28"/>
          <w:szCs w:val="28"/>
        </w:rPr>
        <w:t xml:space="preserve"> </w:t>
      </w:r>
      <w:r w:rsidR="008D672F">
        <w:rPr>
          <w:rFonts w:ascii="Tahoma" w:hAnsi="Tahoma" w:cs="Tahoma"/>
          <w:sz w:val="28"/>
          <w:szCs w:val="28"/>
        </w:rPr>
        <w:t>Earlier i</w:t>
      </w:r>
      <w:r>
        <w:rPr>
          <w:rFonts w:ascii="Tahoma" w:hAnsi="Tahoma" w:cs="Tahoma"/>
          <w:sz w:val="28"/>
          <w:szCs w:val="28"/>
        </w:rPr>
        <w:t xml:space="preserve">n November 2017, the CCF Chairpersons </w:t>
      </w:r>
      <w:r w:rsidR="008D672F">
        <w:rPr>
          <w:rFonts w:ascii="Tahoma" w:hAnsi="Tahoma" w:cs="Tahoma"/>
          <w:sz w:val="28"/>
          <w:szCs w:val="28"/>
        </w:rPr>
        <w:t xml:space="preserve">had </w:t>
      </w:r>
      <w:r>
        <w:rPr>
          <w:rFonts w:ascii="Tahoma" w:hAnsi="Tahoma" w:cs="Tahoma"/>
          <w:sz w:val="28"/>
          <w:szCs w:val="28"/>
        </w:rPr>
        <w:t>held an inaugural meeting with political parties to sensitise them on children’s issues</w:t>
      </w:r>
      <w:r w:rsidR="008D672F">
        <w:rPr>
          <w:rFonts w:ascii="Tahoma" w:hAnsi="Tahoma" w:cs="Tahoma"/>
          <w:sz w:val="28"/>
          <w:szCs w:val="28"/>
        </w:rPr>
        <w:t>,</w:t>
      </w:r>
      <w:r>
        <w:rPr>
          <w:rFonts w:ascii="Tahoma" w:hAnsi="Tahoma" w:cs="Tahoma"/>
          <w:sz w:val="28"/>
          <w:szCs w:val="28"/>
        </w:rPr>
        <w:t xml:space="preserve"> and lobby them to mainstream children’s issues in their manifestos as they prepare for elections in 2019. </w:t>
      </w:r>
    </w:p>
    <w:p w:rsidR="00B202B1" w:rsidRPr="00AD73C7" w:rsidRDefault="00B202B1" w:rsidP="00B202B1">
      <w:pPr>
        <w:pStyle w:val="SingleTxtG"/>
        <w:spacing w:line="276" w:lineRule="auto"/>
        <w:ind w:left="0" w:right="0"/>
        <w:outlineLvl w:val="1"/>
        <w:rPr>
          <w:rFonts w:ascii="Tahoma" w:hAnsi="Tahoma" w:cs="Tahoma"/>
          <w:b/>
          <w:sz w:val="28"/>
          <w:szCs w:val="28"/>
        </w:rPr>
      </w:pPr>
      <w:r w:rsidRPr="00AD73C7">
        <w:rPr>
          <w:rFonts w:ascii="Tahoma" w:hAnsi="Tahoma" w:cs="Tahoma"/>
          <w:b/>
          <w:sz w:val="28"/>
          <w:szCs w:val="28"/>
        </w:rPr>
        <w:t>Mr.  President,</w:t>
      </w:r>
    </w:p>
    <w:p w:rsidR="00B202B1" w:rsidRDefault="00B202B1" w:rsidP="00B202B1">
      <w:pPr>
        <w:pStyle w:val="SingleTxtG"/>
        <w:numPr>
          <w:ilvl w:val="0"/>
          <w:numId w:val="1"/>
        </w:numPr>
        <w:spacing w:after="0" w:line="276" w:lineRule="auto"/>
        <w:ind w:right="0"/>
        <w:rPr>
          <w:rFonts w:ascii="Tahoma" w:hAnsi="Tahoma" w:cs="Tahoma"/>
          <w:sz w:val="28"/>
          <w:szCs w:val="28"/>
        </w:rPr>
      </w:pPr>
      <w:r w:rsidRPr="008623A5">
        <w:rPr>
          <w:rFonts w:ascii="Tahoma" w:hAnsi="Tahoma" w:cs="Tahoma"/>
          <w:sz w:val="28"/>
          <w:szCs w:val="28"/>
        </w:rPr>
        <w:t xml:space="preserve">Child abuse and neglect are prohibited under Section 7(b) of the </w:t>
      </w:r>
      <w:r>
        <w:rPr>
          <w:rFonts w:ascii="Tahoma" w:hAnsi="Tahoma" w:cs="Tahoma"/>
          <w:sz w:val="28"/>
          <w:szCs w:val="28"/>
        </w:rPr>
        <w:t xml:space="preserve">Children’s </w:t>
      </w:r>
      <w:r w:rsidRPr="008623A5">
        <w:rPr>
          <w:rFonts w:ascii="Tahoma" w:hAnsi="Tahoma" w:cs="Tahoma"/>
          <w:sz w:val="28"/>
          <w:szCs w:val="28"/>
        </w:rPr>
        <w:t>Act</w:t>
      </w:r>
      <w:r w:rsidR="008D672F">
        <w:rPr>
          <w:rFonts w:ascii="Tahoma" w:hAnsi="Tahoma" w:cs="Tahoma"/>
          <w:sz w:val="28"/>
          <w:szCs w:val="28"/>
        </w:rPr>
        <w:t>,</w:t>
      </w:r>
      <w:r w:rsidRPr="008623A5">
        <w:rPr>
          <w:rFonts w:ascii="Tahoma" w:hAnsi="Tahoma" w:cs="Tahoma"/>
          <w:sz w:val="28"/>
          <w:szCs w:val="28"/>
        </w:rPr>
        <w:t xml:space="preserve"> which states that </w:t>
      </w:r>
      <w:r w:rsidRPr="008623A5">
        <w:rPr>
          <w:rFonts w:ascii="Tahoma" w:hAnsi="Tahoma" w:cs="Tahoma"/>
          <w:b/>
          <w:sz w:val="28"/>
          <w:szCs w:val="28"/>
        </w:rPr>
        <w:t>‘every child shall be cared for and protected from harm.’</w:t>
      </w:r>
      <w:r w:rsidRPr="008623A5">
        <w:rPr>
          <w:rFonts w:ascii="Tahoma" w:hAnsi="Tahoma" w:cs="Tahoma"/>
          <w:sz w:val="28"/>
          <w:szCs w:val="28"/>
        </w:rPr>
        <w:t xml:space="preserve"> Neglect or ill-treatment of children is criminalised under Section 56 of the Act. </w:t>
      </w:r>
    </w:p>
    <w:p w:rsidR="00B202B1" w:rsidRPr="008623A5" w:rsidRDefault="00B202B1" w:rsidP="00B202B1">
      <w:pPr>
        <w:pStyle w:val="SingleTxtG"/>
        <w:spacing w:after="0" w:line="276" w:lineRule="auto"/>
        <w:ind w:left="720" w:right="0"/>
        <w:rPr>
          <w:rFonts w:ascii="Tahoma" w:hAnsi="Tahoma" w:cs="Tahoma"/>
          <w:sz w:val="28"/>
          <w:szCs w:val="28"/>
        </w:rPr>
      </w:pPr>
    </w:p>
    <w:p w:rsidR="00B202B1" w:rsidRDefault="00B202B1" w:rsidP="00B202B1">
      <w:pPr>
        <w:pStyle w:val="SingleTxtG"/>
        <w:numPr>
          <w:ilvl w:val="0"/>
          <w:numId w:val="1"/>
        </w:numPr>
        <w:spacing w:after="0" w:line="276" w:lineRule="auto"/>
        <w:ind w:right="0"/>
        <w:rPr>
          <w:rFonts w:ascii="Tahoma" w:hAnsi="Tahoma" w:cs="Tahoma"/>
          <w:sz w:val="28"/>
          <w:szCs w:val="28"/>
        </w:rPr>
      </w:pPr>
      <w:r w:rsidRPr="00AD73C7">
        <w:rPr>
          <w:rFonts w:ascii="Tahoma" w:hAnsi="Tahoma" w:cs="Tahoma"/>
          <w:sz w:val="28"/>
          <w:szCs w:val="28"/>
        </w:rPr>
        <w:t>Botswana</w:t>
      </w:r>
      <w:r>
        <w:rPr>
          <w:rFonts w:ascii="Tahoma" w:hAnsi="Tahoma" w:cs="Tahoma"/>
          <w:sz w:val="28"/>
          <w:szCs w:val="28"/>
        </w:rPr>
        <w:t xml:space="preserve"> has not been spared the </w:t>
      </w:r>
      <w:r w:rsidRPr="00AD73C7">
        <w:rPr>
          <w:rFonts w:ascii="Tahoma" w:hAnsi="Tahoma" w:cs="Tahoma"/>
          <w:sz w:val="28"/>
          <w:szCs w:val="28"/>
        </w:rPr>
        <w:t>challenge</w:t>
      </w:r>
      <w:r w:rsidRPr="00EC4A60">
        <w:rPr>
          <w:rFonts w:ascii="Tahoma" w:hAnsi="Tahoma" w:cs="Tahoma"/>
          <w:sz w:val="28"/>
          <w:szCs w:val="28"/>
        </w:rPr>
        <w:t xml:space="preserve"> </w:t>
      </w:r>
      <w:r>
        <w:rPr>
          <w:rFonts w:ascii="Tahoma" w:hAnsi="Tahoma" w:cs="Tahoma"/>
          <w:sz w:val="28"/>
          <w:szCs w:val="28"/>
        </w:rPr>
        <w:t>of s</w:t>
      </w:r>
      <w:r w:rsidRPr="00AD73C7">
        <w:rPr>
          <w:rFonts w:ascii="Tahoma" w:hAnsi="Tahoma" w:cs="Tahoma"/>
          <w:sz w:val="28"/>
          <w:szCs w:val="28"/>
        </w:rPr>
        <w:t xml:space="preserve">exual abuse of children. </w:t>
      </w:r>
      <w:r w:rsidRPr="000478BB">
        <w:rPr>
          <w:rFonts w:ascii="Tahoma" w:hAnsi="Tahoma" w:cs="Tahoma"/>
          <w:sz w:val="28"/>
          <w:szCs w:val="28"/>
        </w:rPr>
        <w:t xml:space="preserve">To that effect, Botswana has just completed the Violence Against Children Survey with the support of USAID and UNICEF to establish the magnitude of this problem. </w:t>
      </w:r>
    </w:p>
    <w:p w:rsidR="00B202B1" w:rsidRDefault="00B202B1" w:rsidP="00B202B1">
      <w:pPr>
        <w:pStyle w:val="ListParagraph"/>
        <w:rPr>
          <w:rFonts w:ascii="Tahoma" w:hAnsi="Tahoma" w:cs="Tahoma"/>
          <w:sz w:val="28"/>
          <w:szCs w:val="28"/>
        </w:rPr>
      </w:pPr>
    </w:p>
    <w:p w:rsidR="00B202B1" w:rsidRDefault="00B202B1" w:rsidP="00B202B1">
      <w:pPr>
        <w:pStyle w:val="SingleTxtG"/>
        <w:numPr>
          <w:ilvl w:val="0"/>
          <w:numId w:val="1"/>
        </w:numPr>
        <w:spacing w:after="0" w:line="276" w:lineRule="auto"/>
        <w:ind w:right="0"/>
        <w:rPr>
          <w:rFonts w:ascii="Tahoma" w:hAnsi="Tahoma" w:cs="Tahoma"/>
          <w:sz w:val="28"/>
          <w:szCs w:val="28"/>
        </w:rPr>
      </w:pPr>
      <w:r w:rsidRPr="000478BB">
        <w:rPr>
          <w:rFonts w:ascii="Tahoma" w:hAnsi="Tahoma" w:cs="Tahoma"/>
          <w:sz w:val="28"/>
          <w:szCs w:val="28"/>
        </w:rPr>
        <w:t xml:space="preserve">The results of this survey and </w:t>
      </w:r>
      <w:r w:rsidR="00FB27A2">
        <w:rPr>
          <w:rFonts w:ascii="Tahoma" w:hAnsi="Tahoma" w:cs="Tahoma"/>
          <w:sz w:val="28"/>
          <w:szCs w:val="28"/>
        </w:rPr>
        <w:t xml:space="preserve">its </w:t>
      </w:r>
      <w:r w:rsidR="00FB27A2" w:rsidRPr="000478BB">
        <w:rPr>
          <w:rFonts w:ascii="Tahoma" w:hAnsi="Tahoma" w:cs="Tahoma"/>
          <w:sz w:val="28"/>
          <w:szCs w:val="28"/>
        </w:rPr>
        <w:t>Response</w:t>
      </w:r>
      <w:r w:rsidRPr="000478BB">
        <w:rPr>
          <w:rFonts w:ascii="Tahoma" w:hAnsi="Tahoma" w:cs="Tahoma"/>
          <w:sz w:val="28"/>
          <w:szCs w:val="28"/>
        </w:rPr>
        <w:t xml:space="preserve"> </w:t>
      </w:r>
      <w:r w:rsidR="00FB27A2" w:rsidRPr="000478BB">
        <w:rPr>
          <w:rFonts w:ascii="Tahoma" w:hAnsi="Tahoma" w:cs="Tahoma"/>
          <w:sz w:val="28"/>
          <w:szCs w:val="28"/>
        </w:rPr>
        <w:t>Plan will</w:t>
      </w:r>
      <w:r w:rsidRPr="000478BB">
        <w:rPr>
          <w:rFonts w:ascii="Tahoma" w:hAnsi="Tahoma" w:cs="Tahoma"/>
          <w:sz w:val="28"/>
          <w:szCs w:val="28"/>
        </w:rPr>
        <w:t xml:space="preserve"> be finalized and </w:t>
      </w:r>
      <w:r>
        <w:rPr>
          <w:rFonts w:ascii="Tahoma" w:hAnsi="Tahoma" w:cs="Tahoma"/>
          <w:sz w:val="28"/>
          <w:szCs w:val="28"/>
        </w:rPr>
        <w:t>disseminated</w:t>
      </w:r>
      <w:r w:rsidRPr="000478BB">
        <w:rPr>
          <w:rFonts w:ascii="Tahoma" w:hAnsi="Tahoma" w:cs="Tahoma"/>
          <w:sz w:val="28"/>
          <w:szCs w:val="28"/>
        </w:rPr>
        <w:t xml:space="preserve"> by March, 2018. </w:t>
      </w:r>
      <w:r>
        <w:rPr>
          <w:rFonts w:ascii="Tahoma" w:hAnsi="Tahoma" w:cs="Tahoma"/>
          <w:sz w:val="28"/>
          <w:szCs w:val="28"/>
        </w:rPr>
        <w:t>Th</w:t>
      </w:r>
      <w:r w:rsidRPr="006D1827">
        <w:rPr>
          <w:rFonts w:ascii="Tahoma" w:hAnsi="Tahoma" w:cs="Tahoma"/>
          <w:sz w:val="28"/>
          <w:szCs w:val="28"/>
        </w:rPr>
        <w:t xml:space="preserve">e Plan will assist to bring together all relevant stakeholders to intensify efforts in eradicating this </w:t>
      </w:r>
      <w:r>
        <w:rPr>
          <w:rFonts w:ascii="Tahoma" w:hAnsi="Tahoma" w:cs="Tahoma"/>
          <w:sz w:val="28"/>
          <w:szCs w:val="28"/>
        </w:rPr>
        <w:t>heinous</w:t>
      </w:r>
      <w:r w:rsidRPr="006D1827">
        <w:rPr>
          <w:rFonts w:ascii="Tahoma" w:hAnsi="Tahoma" w:cs="Tahoma"/>
          <w:sz w:val="28"/>
          <w:szCs w:val="28"/>
        </w:rPr>
        <w:t xml:space="preserve"> practice. </w:t>
      </w:r>
    </w:p>
    <w:p w:rsidR="00B202B1" w:rsidRDefault="00B202B1" w:rsidP="00B202B1">
      <w:pPr>
        <w:pStyle w:val="ListParagraph"/>
        <w:rPr>
          <w:rFonts w:ascii="Tahoma" w:hAnsi="Tahoma" w:cs="Tahoma"/>
          <w:sz w:val="28"/>
          <w:szCs w:val="28"/>
        </w:rPr>
      </w:pPr>
    </w:p>
    <w:p w:rsidR="00B202B1" w:rsidRPr="0085107F" w:rsidRDefault="00B202B1" w:rsidP="00B202B1">
      <w:pPr>
        <w:pStyle w:val="SingleTxtG"/>
        <w:numPr>
          <w:ilvl w:val="0"/>
          <w:numId w:val="1"/>
        </w:numPr>
        <w:spacing w:after="0" w:line="276" w:lineRule="auto"/>
        <w:ind w:right="0"/>
        <w:rPr>
          <w:rFonts w:ascii="Tahoma" w:hAnsi="Tahoma" w:cs="Tahoma"/>
          <w:sz w:val="28"/>
          <w:szCs w:val="28"/>
        </w:rPr>
      </w:pPr>
      <w:r w:rsidRPr="006D1827">
        <w:rPr>
          <w:rFonts w:ascii="Tahoma" w:hAnsi="Tahoma" w:cs="Tahoma"/>
          <w:sz w:val="28"/>
          <w:szCs w:val="28"/>
        </w:rPr>
        <w:t>The Child P</w:t>
      </w:r>
      <w:r>
        <w:rPr>
          <w:rFonts w:ascii="Tahoma" w:hAnsi="Tahoma" w:cs="Tahoma"/>
          <w:sz w:val="28"/>
          <w:szCs w:val="28"/>
        </w:rPr>
        <w:t>rotection Protocol</w:t>
      </w:r>
      <w:r w:rsidRPr="006D1827">
        <w:rPr>
          <w:rFonts w:ascii="Tahoma" w:hAnsi="Tahoma" w:cs="Tahoma"/>
          <w:sz w:val="28"/>
          <w:szCs w:val="28"/>
        </w:rPr>
        <w:t xml:space="preserve"> ha</w:t>
      </w:r>
      <w:r>
        <w:rPr>
          <w:rFonts w:ascii="Tahoma" w:hAnsi="Tahoma" w:cs="Tahoma"/>
          <w:sz w:val="28"/>
          <w:szCs w:val="28"/>
        </w:rPr>
        <w:t>s</w:t>
      </w:r>
      <w:r w:rsidRPr="006D1827">
        <w:rPr>
          <w:rFonts w:ascii="Tahoma" w:hAnsi="Tahoma" w:cs="Tahoma"/>
          <w:sz w:val="28"/>
          <w:szCs w:val="28"/>
        </w:rPr>
        <w:t xml:space="preserve"> been completed and will be disseminated to all stakeholders by March, 2018. </w:t>
      </w:r>
      <w:r>
        <w:rPr>
          <w:rFonts w:ascii="Tahoma" w:hAnsi="Tahoma" w:cs="Tahoma"/>
          <w:sz w:val="28"/>
          <w:szCs w:val="28"/>
        </w:rPr>
        <w:t>Its main objective</w:t>
      </w:r>
      <w:r w:rsidRPr="006D1827">
        <w:rPr>
          <w:rFonts w:ascii="Tahoma" w:hAnsi="Tahoma" w:cs="Tahoma"/>
          <w:sz w:val="28"/>
          <w:szCs w:val="28"/>
        </w:rPr>
        <w:t xml:space="preserve"> is to define roles and responsibilities for </w:t>
      </w:r>
      <w:r>
        <w:rPr>
          <w:rFonts w:ascii="Tahoma" w:hAnsi="Tahoma" w:cs="Tahoma"/>
          <w:sz w:val="28"/>
          <w:szCs w:val="28"/>
        </w:rPr>
        <w:t xml:space="preserve">various </w:t>
      </w:r>
      <w:r w:rsidRPr="006D1827">
        <w:rPr>
          <w:rFonts w:ascii="Tahoma" w:hAnsi="Tahoma" w:cs="Tahoma"/>
          <w:sz w:val="28"/>
          <w:szCs w:val="28"/>
        </w:rPr>
        <w:t>stakeholders in</w:t>
      </w:r>
      <w:r>
        <w:rPr>
          <w:rFonts w:ascii="Tahoma" w:hAnsi="Tahoma" w:cs="Tahoma"/>
          <w:sz w:val="28"/>
          <w:szCs w:val="28"/>
        </w:rPr>
        <w:t xml:space="preserve"> child protection services. </w:t>
      </w:r>
      <w:r w:rsidRPr="006D1827">
        <w:rPr>
          <w:rFonts w:ascii="Tahoma" w:hAnsi="Tahoma" w:cs="Tahoma"/>
          <w:sz w:val="28"/>
          <w:szCs w:val="28"/>
        </w:rPr>
        <w:t xml:space="preserve">It must also be noted that Government has ensured that </w:t>
      </w:r>
      <w:r w:rsidRPr="006D1827">
        <w:rPr>
          <w:rFonts w:ascii="Tahoma" w:hAnsi="Tahoma" w:cs="Tahoma"/>
          <w:color w:val="000000"/>
          <w:sz w:val="28"/>
          <w:szCs w:val="28"/>
        </w:rPr>
        <w:t xml:space="preserve">parents have common responsibilities towards their children. In particular, </w:t>
      </w:r>
      <w:r w:rsidRPr="006D1827">
        <w:rPr>
          <w:rFonts w:ascii="Tahoma" w:hAnsi="Tahoma" w:cs="Tahoma"/>
          <w:bCs/>
          <w:color w:val="000000"/>
          <w:sz w:val="28"/>
          <w:szCs w:val="28"/>
        </w:rPr>
        <w:t>Sections 27-29 of the Children’s Act provide for p</w:t>
      </w:r>
      <w:r w:rsidRPr="006D1827">
        <w:rPr>
          <w:rFonts w:ascii="Tahoma" w:hAnsi="Tahoma" w:cs="Tahoma"/>
          <w:bCs/>
          <w:iCs/>
          <w:color w:val="000000"/>
          <w:sz w:val="28"/>
          <w:szCs w:val="28"/>
        </w:rPr>
        <w:t>arental duties and rights.</w:t>
      </w:r>
      <w:r w:rsidRPr="006D1827">
        <w:rPr>
          <w:rFonts w:ascii="Tahoma" w:hAnsi="Tahoma" w:cs="Tahoma"/>
          <w:bCs/>
          <w:i/>
          <w:iCs/>
          <w:color w:val="000000"/>
          <w:sz w:val="28"/>
          <w:szCs w:val="28"/>
        </w:rPr>
        <w:t xml:space="preserve"> </w:t>
      </w:r>
    </w:p>
    <w:p w:rsidR="00D41543" w:rsidRDefault="00D41543" w:rsidP="0085107F">
      <w:pPr>
        <w:pStyle w:val="ListParagraph"/>
        <w:rPr>
          <w:rFonts w:ascii="Tahoma" w:hAnsi="Tahoma" w:cs="Tahoma"/>
          <w:sz w:val="28"/>
          <w:szCs w:val="28"/>
        </w:rPr>
      </w:pPr>
    </w:p>
    <w:p w:rsidR="00D41543" w:rsidRPr="00B13183" w:rsidRDefault="00D41543" w:rsidP="00B202B1">
      <w:pPr>
        <w:pStyle w:val="SingleTxtG"/>
        <w:numPr>
          <w:ilvl w:val="0"/>
          <w:numId w:val="1"/>
        </w:numPr>
        <w:spacing w:after="0" w:line="276" w:lineRule="auto"/>
        <w:ind w:right="0"/>
        <w:rPr>
          <w:rFonts w:ascii="Tahoma" w:hAnsi="Tahoma" w:cs="Tahoma"/>
          <w:sz w:val="28"/>
          <w:szCs w:val="28"/>
        </w:rPr>
      </w:pPr>
    </w:p>
    <w:p w:rsidR="00B202B1" w:rsidRDefault="00B202B1" w:rsidP="00B202B1">
      <w:pPr>
        <w:ind w:left="360"/>
        <w:jc w:val="both"/>
        <w:rPr>
          <w:rFonts w:ascii="Tahoma" w:hAnsi="Tahoma" w:cs="Tahoma"/>
          <w:sz w:val="28"/>
          <w:szCs w:val="28"/>
        </w:rPr>
      </w:pPr>
      <w:r w:rsidRPr="00075720">
        <w:rPr>
          <w:rFonts w:ascii="Tahoma" w:hAnsi="Tahoma" w:cs="Tahoma"/>
          <w:b/>
          <w:sz w:val="28"/>
          <w:szCs w:val="28"/>
        </w:rPr>
        <w:t>Mr. President</w:t>
      </w:r>
      <w:r>
        <w:rPr>
          <w:rFonts w:ascii="Tahoma" w:hAnsi="Tahoma" w:cs="Tahoma"/>
          <w:b/>
          <w:sz w:val="28"/>
          <w:szCs w:val="28"/>
        </w:rPr>
        <w:t>,</w:t>
      </w:r>
    </w:p>
    <w:p w:rsidR="00B202B1" w:rsidRPr="002B6C36" w:rsidRDefault="00B202B1" w:rsidP="00B202B1">
      <w:pPr>
        <w:numPr>
          <w:ilvl w:val="0"/>
          <w:numId w:val="1"/>
        </w:numPr>
        <w:jc w:val="both"/>
        <w:rPr>
          <w:rFonts w:ascii="Tahoma" w:hAnsi="Tahoma" w:cs="Tahoma"/>
          <w:sz w:val="28"/>
          <w:szCs w:val="28"/>
        </w:rPr>
      </w:pPr>
      <w:r>
        <w:rPr>
          <w:rFonts w:ascii="Tahoma" w:hAnsi="Tahoma" w:cs="Tahoma"/>
          <w:sz w:val="28"/>
          <w:szCs w:val="28"/>
        </w:rPr>
        <w:t>Government</w:t>
      </w:r>
      <w:r w:rsidRPr="0036083E">
        <w:rPr>
          <w:rFonts w:ascii="Tahoma" w:hAnsi="Tahoma" w:cs="Tahoma"/>
          <w:sz w:val="28"/>
          <w:szCs w:val="28"/>
        </w:rPr>
        <w:t xml:space="preserve"> has undertaken legislative measures to prohibit all forms of </w:t>
      </w:r>
      <w:r>
        <w:rPr>
          <w:rFonts w:ascii="Tahoma" w:hAnsi="Tahoma" w:cs="Tahoma"/>
          <w:sz w:val="28"/>
          <w:szCs w:val="28"/>
        </w:rPr>
        <w:t>detrimenta</w:t>
      </w:r>
      <w:r w:rsidRPr="0036083E">
        <w:rPr>
          <w:rFonts w:ascii="Tahoma" w:hAnsi="Tahoma" w:cs="Tahoma"/>
          <w:sz w:val="28"/>
          <w:szCs w:val="28"/>
        </w:rPr>
        <w:t xml:space="preserve">l practices, including, but not limited to, </w:t>
      </w:r>
      <w:r>
        <w:rPr>
          <w:rFonts w:ascii="Tahoma" w:hAnsi="Tahoma" w:cs="Tahoma"/>
          <w:sz w:val="28"/>
          <w:szCs w:val="28"/>
        </w:rPr>
        <w:t xml:space="preserve">refusal to immunize children and take them for health interventions, </w:t>
      </w:r>
      <w:r w:rsidRPr="0036083E">
        <w:rPr>
          <w:rFonts w:ascii="Tahoma" w:hAnsi="Tahoma" w:cs="Tahoma"/>
          <w:sz w:val="28"/>
          <w:szCs w:val="28"/>
        </w:rPr>
        <w:t>early and forced marriages. In particular</w:t>
      </w:r>
      <w:r w:rsidRPr="0036083E">
        <w:rPr>
          <w:rFonts w:ascii="Tahoma" w:hAnsi="Tahoma" w:cs="Tahoma"/>
          <w:color w:val="000000"/>
          <w:sz w:val="28"/>
          <w:szCs w:val="28"/>
        </w:rPr>
        <w:t>, Sectio</w:t>
      </w:r>
      <w:r>
        <w:rPr>
          <w:rFonts w:ascii="Tahoma" w:hAnsi="Tahoma" w:cs="Tahoma"/>
          <w:color w:val="000000"/>
          <w:sz w:val="28"/>
          <w:szCs w:val="28"/>
        </w:rPr>
        <w:t xml:space="preserve">n 62 of the Children’s Act </w:t>
      </w:r>
      <w:r w:rsidRPr="0036083E">
        <w:rPr>
          <w:rFonts w:ascii="Tahoma" w:hAnsi="Tahoma" w:cs="Tahoma"/>
          <w:color w:val="000000"/>
          <w:sz w:val="28"/>
          <w:szCs w:val="28"/>
        </w:rPr>
        <w:t xml:space="preserve">prohibits </w:t>
      </w:r>
      <w:r>
        <w:rPr>
          <w:rFonts w:ascii="Tahoma" w:hAnsi="Tahoma" w:cs="Tahoma"/>
          <w:bCs/>
          <w:color w:val="000000"/>
          <w:sz w:val="28"/>
          <w:szCs w:val="28"/>
        </w:rPr>
        <w:t xml:space="preserve">detrimental </w:t>
      </w:r>
      <w:r w:rsidRPr="0036083E">
        <w:rPr>
          <w:rFonts w:ascii="Tahoma" w:hAnsi="Tahoma" w:cs="Tahoma"/>
          <w:bCs/>
          <w:color w:val="000000"/>
          <w:sz w:val="28"/>
          <w:szCs w:val="28"/>
        </w:rPr>
        <w:t xml:space="preserve">social, cultural and religious practices. </w:t>
      </w:r>
      <w:r w:rsidR="00D41543">
        <w:rPr>
          <w:rFonts w:ascii="Tahoma" w:hAnsi="Tahoma" w:cs="Tahoma"/>
          <w:color w:val="000000"/>
          <w:sz w:val="28"/>
          <w:szCs w:val="28"/>
        </w:rPr>
        <w:t>E</w:t>
      </w:r>
      <w:r w:rsidRPr="0036083E">
        <w:rPr>
          <w:rFonts w:ascii="Tahoma" w:hAnsi="Tahoma" w:cs="Tahoma"/>
          <w:color w:val="000000"/>
          <w:sz w:val="28"/>
          <w:szCs w:val="28"/>
        </w:rPr>
        <w:t xml:space="preserve">very child has a right not to be subjected to social, cultural and religious practices which are detrimental to his or her well-being. </w:t>
      </w:r>
    </w:p>
    <w:p w:rsidR="00B202B1" w:rsidRPr="002B6C36" w:rsidRDefault="00B202B1" w:rsidP="00B202B1">
      <w:pPr>
        <w:numPr>
          <w:ilvl w:val="0"/>
          <w:numId w:val="1"/>
        </w:numPr>
        <w:jc w:val="both"/>
        <w:rPr>
          <w:rFonts w:ascii="Tahoma" w:hAnsi="Tahoma" w:cs="Tahoma"/>
          <w:color w:val="000000"/>
          <w:sz w:val="28"/>
          <w:szCs w:val="28"/>
        </w:rPr>
      </w:pPr>
      <w:r w:rsidRPr="00E1141D">
        <w:rPr>
          <w:rFonts w:ascii="Tahoma" w:hAnsi="Tahoma" w:cs="Tahoma"/>
          <w:sz w:val="28"/>
          <w:szCs w:val="28"/>
        </w:rPr>
        <w:t>Education and capacity building of different stakeholders implem</w:t>
      </w:r>
      <w:r>
        <w:rPr>
          <w:rFonts w:ascii="Tahoma" w:hAnsi="Tahoma" w:cs="Tahoma"/>
          <w:sz w:val="28"/>
          <w:szCs w:val="28"/>
        </w:rPr>
        <w:t xml:space="preserve">enting the Children’s Act </w:t>
      </w:r>
      <w:r w:rsidRPr="00E1141D">
        <w:rPr>
          <w:rFonts w:ascii="Tahoma" w:hAnsi="Tahoma" w:cs="Tahoma"/>
          <w:sz w:val="28"/>
          <w:szCs w:val="28"/>
        </w:rPr>
        <w:t>continues through Kgotla meetings and workshops. A child friendly version of the CRC has been developed and widely distributed to children. Human Rights Education has been incorporated in</w:t>
      </w:r>
      <w:r w:rsidR="00D41543">
        <w:rPr>
          <w:rFonts w:ascii="Tahoma" w:hAnsi="Tahoma" w:cs="Tahoma"/>
          <w:sz w:val="28"/>
          <w:szCs w:val="28"/>
        </w:rPr>
        <w:t>to</w:t>
      </w:r>
      <w:r w:rsidRPr="00E1141D">
        <w:rPr>
          <w:rFonts w:ascii="Tahoma" w:hAnsi="Tahoma" w:cs="Tahoma"/>
          <w:sz w:val="28"/>
          <w:szCs w:val="28"/>
        </w:rPr>
        <w:t xml:space="preserve"> the school curricula, at pre-school, primary and secondary school levels. </w:t>
      </w:r>
    </w:p>
    <w:p w:rsidR="00B202B1" w:rsidRDefault="00B202B1" w:rsidP="00B202B1">
      <w:pPr>
        <w:numPr>
          <w:ilvl w:val="0"/>
          <w:numId w:val="1"/>
        </w:numPr>
        <w:jc w:val="both"/>
        <w:rPr>
          <w:rFonts w:ascii="Tahoma" w:hAnsi="Tahoma" w:cs="Tahoma"/>
          <w:color w:val="000000"/>
          <w:sz w:val="28"/>
          <w:szCs w:val="28"/>
        </w:rPr>
      </w:pPr>
      <w:r>
        <w:rPr>
          <w:rFonts w:ascii="Tahoma" w:hAnsi="Tahoma" w:cs="Tahoma"/>
          <w:color w:val="000000"/>
          <w:sz w:val="28"/>
          <w:szCs w:val="28"/>
        </w:rPr>
        <w:t>E</w:t>
      </w:r>
      <w:r w:rsidRPr="00E1141D">
        <w:rPr>
          <w:rFonts w:ascii="Tahoma" w:hAnsi="Tahoma" w:cs="Tahoma"/>
          <w:color w:val="000000"/>
          <w:sz w:val="28"/>
          <w:szCs w:val="28"/>
        </w:rPr>
        <w:t xml:space="preserve">fforts have </w:t>
      </w:r>
      <w:r>
        <w:rPr>
          <w:rFonts w:ascii="Tahoma" w:hAnsi="Tahoma" w:cs="Tahoma"/>
          <w:color w:val="000000"/>
          <w:sz w:val="28"/>
          <w:szCs w:val="28"/>
        </w:rPr>
        <w:t xml:space="preserve">also </w:t>
      </w:r>
      <w:r w:rsidRPr="00E1141D">
        <w:rPr>
          <w:rFonts w:ascii="Tahoma" w:hAnsi="Tahoma" w:cs="Tahoma"/>
          <w:color w:val="000000"/>
          <w:sz w:val="28"/>
          <w:szCs w:val="28"/>
        </w:rPr>
        <w:t xml:space="preserve">been made to disseminate information on the </w:t>
      </w:r>
      <w:r>
        <w:rPr>
          <w:rFonts w:ascii="Tahoma" w:hAnsi="Tahoma" w:cs="Tahoma"/>
          <w:color w:val="000000"/>
          <w:sz w:val="28"/>
          <w:szCs w:val="28"/>
        </w:rPr>
        <w:t>UN</w:t>
      </w:r>
      <w:r w:rsidRPr="00E1141D">
        <w:rPr>
          <w:rFonts w:ascii="Tahoma" w:hAnsi="Tahoma" w:cs="Tahoma"/>
          <w:color w:val="000000"/>
          <w:sz w:val="28"/>
          <w:szCs w:val="28"/>
        </w:rPr>
        <w:t xml:space="preserve">CRC and </w:t>
      </w:r>
      <w:r>
        <w:rPr>
          <w:rFonts w:ascii="Tahoma" w:hAnsi="Tahoma" w:cs="Tahoma"/>
          <w:color w:val="000000"/>
          <w:sz w:val="28"/>
          <w:szCs w:val="28"/>
        </w:rPr>
        <w:t xml:space="preserve">Children’s Act </w:t>
      </w:r>
      <w:r w:rsidRPr="00E1141D">
        <w:rPr>
          <w:rFonts w:ascii="Tahoma" w:hAnsi="Tahoma" w:cs="Tahoma"/>
          <w:color w:val="000000"/>
          <w:sz w:val="28"/>
          <w:szCs w:val="28"/>
        </w:rPr>
        <w:t>through various ways</w:t>
      </w:r>
      <w:r w:rsidR="00D41543">
        <w:rPr>
          <w:rFonts w:ascii="Tahoma" w:hAnsi="Tahoma" w:cs="Tahoma"/>
          <w:color w:val="000000"/>
          <w:sz w:val="28"/>
          <w:szCs w:val="28"/>
        </w:rPr>
        <w:t xml:space="preserve">. These </w:t>
      </w:r>
      <w:r w:rsidR="00FB27A2">
        <w:rPr>
          <w:rFonts w:ascii="Tahoma" w:hAnsi="Tahoma" w:cs="Tahoma"/>
          <w:color w:val="000000"/>
          <w:sz w:val="28"/>
          <w:szCs w:val="28"/>
        </w:rPr>
        <w:t xml:space="preserve">include </w:t>
      </w:r>
      <w:r w:rsidR="00FB27A2" w:rsidRPr="00E1141D">
        <w:rPr>
          <w:rFonts w:ascii="Tahoma" w:hAnsi="Tahoma" w:cs="Tahoma"/>
          <w:color w:val="000000"/>
          <w:sz w:val="28"/>
          <w:szCs w:val="28"/>
        </w:rPr>
        <w:t>the</w:t>
      </w:r>
      <w:r w:rsidRPr="00E1141D">
        <w:rPr>
          <w:rFonts w:ascii="Tahoma" w:hAnsi="Tahoma" w:cs="Tahoma"/>
          <w:color w:val="000000"/>
          <w:sz w:val="28"/>
          <w:szCs w:val="28"/>
        </w:rPr>
        <w:t xml:space="preserve"> Botswana Police Service TV </w:t>
      </w:r>
      <w:r w:rsidR="00D41543">
        <w:rPr>
          <w:rFonts w:ascii="Tahoma" w:hAnsi="Tahoma" w:cs="Tahoma"/>
          <w:color w:val="000000"/>
          <w:sz w:val="28"/>
          <w:szCs w:val="28"/>
        </w:rPr>
        <w:t xml:space="preserve">drama </w:t>
      </w:r>
      <w:r w:rsidRPr="00E1141D">
        <w:rPr>
          <w:rFonts w:ascii="Tahoma" w:hAnsi="Tahoma" w:cs="Tahoma"/>
          <w:color w:val="000000"/>
          <w:sz w:val="28"/>
          <w:szCs w:val="28"/>
        </w:rPr>
        <w:t xml:space="preserve">program known as </w:t>
      </w:r>
      <w:r w:rsidRPr="00E1141D">
        <w:rPr>
          <w:rFonts w:ascii="Tahoma" w:hAnsi="Tahoma" w:cs="Tahoma"/>
          <w:i/>
          <w:color w:val="000000"/>
          <w:sz w:val="28"/>
          <w:szCs w:val="28"/>
        </w:rPr>
        <w:t>Its</w:t>
      </w:r>
      <w:r>
        <w:rPr>
          <w:rFonts w:ascii="Tahoma" w:hAnsi="Tahoma" w:cs="Tahoma"/>
          <w:i/>
          <w:color w:val="000000"/>
          <w:sz w:val="28"/>
          <w:szCs w:val="28"/>
        </w:rPr>
        <w:t>h</w:t>
      </w:r>
      <w:r w:rsidRPr="00E1141D">
        <w:rPr>
          <w:rFonts w:ascii="Tahoma" w:hAnsi="Tahoma" w:cs="Tahoma"/>
          <w:i/>
          <w:color w:val="000000"/>
          <w:sz w:val="28"/>
          <w:szCs w:val="28"/>
        </w:rPr>
        <w:t>ireletse</w:t>
      </w:r>
      <w:r w:rsidR="00FB27A2">
        <w:rPr>
          <w:rFonts w:ascii="Tahoma" w:hAnsi="Tahoma" w:cs="Tahoma"/>
          <w:i/>
          <w:color w:val="000000"/>
          <w:sz w:val="28"/>
          <w:szCs w:val="28"/>
        </w:rPr>
        <w:t xml:space="preserve">; </w:t>
      </w:r>
      <w:r w:rsidR="00FB27A2">
        <w:rPr>
          <w:rFonts w:ascii="Tahoma" w:hAnsi="Tahoma" w:cs="Tahoma"/>
          <w:color w:val="000000"/>
          <w:sz w:val="28"/>
          <w:szCs w:val="28"/>
        </w:rPr>
        <w:t>the</w:t>
      </w:r>
      <w:r w:rsidRPr="00E1141D">
        <w:rPr>
          <w:rFonts w:ascii="Tahoma" w:hAnsi="Tahoma" w:cs="Tahoma"/>
          <w:color w:val="000000"/>
          <w:sz w:val="28"/>
          <w:szCs w:val="28"/>
        </w:rPr>
        <w:t xml:space="preserve"> Ministry of Local Government </w:t>
      </w:r>
      <w:r>
        <w:rPr>
          <w:rFonts w:ascii="Tahoma" w:hAnsi="Tahoma" w:cs="Tahoma"/>
          <w:color w:val="000000"/>
          <w:sz w:val="28"/>
          <w:szCs w:val="28"/>
        </w:rPr>
        <w:t xml:space="preserve">and Rural Development </w:t>
      </w:r>
      <w:r w:rsidRPr="00E1141D">
        <w:rPr>
          <w:rFonts w:ascii="Tahoma" w:hAnsi="Tahoma" w:cs="Tahoma"/>
          <w:color w:val="000000"/>
          <w:sz w:val="28"/>
          <w:szCs w:val="28"/>
        </w:rPr>
        <w:t>Batho Pele TV and Radio program</w:t>
      </w:r>
      <w:r>
        <w:rPr>
          <w:rFonts w:ascii="Tahoma" w:hAnsi="Tahoma" w:cs="Tahoma"/>
          <w:color w:val="000000"/>
          <w:sz w:val="28"/>
          <w:szCs w:val="28"/>
        </w:rPr>
        <w:t>s</w:t>
      </w:r>
      <w:r w:rsidRPr="00E1141D">
        <w:rPr>
          <w:rFonts w:ascii="Tahoma" w:hAnsi="Tahoma" w:cs="Tahoma"/>
          <w:color w:val="000000"/>
          <w:sz w:val="28"/>
          <w:szCs w:val="28"/>
        </w:rPr>
        <w:t xml:space="preserve"> as well as Talkback TV program by </w:t>
      </w:r>
      <w:r w:rsidR="00D41543">
        <w:rPr>
          <w:rFonts w:ascii="Tahoma" w:hAnsi="Tahoma" w:cs="Tahoma"/>
          <w:color w:val="000000"/>
          <w:sz w:val="28"/>
          <w:szCs w:val="28"/>
        </w:rPr>
        <w:t xml:space="preserve">the </w:t>
      </w:r>
      <w:r w:rsidRPr="00E1141D">
        <w:rPr>
          <w:rFonts w:ascii="Tahoma" w:hAnsi="Tahoma" w:cs="Tahoma"/>
          <w:color w:val="000000"/>
          <w:sz w:val="28"/>
          <w:szCs w:val="28"/>
        </w:rPr>
        <w:t xml:space="preserve">Ministry of </w:t>
      </w:r>
      <w:r>
        <w:rPr>
          <w:rFonts w:ascii="Tahoma" w:hAnsi="Tahoma" w:cs="Tahoma"/>
          <w:color w:val="000000"/>
          <w:sz w:val="28"/>
          <w:szCs w:val="28"/>
        </w:rPr>
        <w:t xml:space="preserve">Basic </w:t>
      </w:r>
      <w:r w:rsidRPr="00E1141D">
        <w:rPr>
          <w:rFonts w:ascii="Tahoma" w:hAnsi="Tahoma" w:cs="Tahoma"/>
          <w:color w:val="000000"/>
          <w:sz w:val="28"/>
          <w:szCs w:val="28"/>
        </w:rPr>
        <w:t>Education. In addition, a</w:t>
      </w:r>
      <w:r w:rsidRPr="00E1141D">
        <w:rPr>
          <w:rFonts w:ascii="Tahoma" w:hAnsi="Tahoma" w:cs="Tahoma"/>
          <w:sz w:val="28"/>
          <w:szCs w:val="28"/>
        </w:rPr>
        <w:t xml:space="preserve">n independent, national weekly newspaper, </w:t>
      </w:r>
      <w:r w:rsidRPr="00E1141D">
        <w:rPr>
          <w:rFonts w:ascii="Tahoma" w:hAnsi="Tahoma" w:cs="Tahoma"/>
          <w:i/>
          <w:sz w:val="28"/>
          <w:szCs w:val="28"/>
        </w:rPr>
        <w:t>Mmegi</w:t>
      </w:r>
      <w:r w:rsidRPr="00E1141D">
        <w:rPr>
          <w:rFonts w:ascii="Tahoma" w:hAnsi="Tahoma" w:cs="Tahoma"/>
          <w:sz w:val="28"/>
          <w:szCs w:val="28"/>
        </w:rPr>
        <w:t>, has been helpful in publishing the simplified version of the CRC in their paper.</w:t>
      </w:r>
    </w:p>
    <w:p w:rsidR="00B202B1" w:rsidRDefault="00B202B1" w:rsidP="00B202B1">
      <w:pPr>
        <w:numPr>
          <w:ilvl w:val="0"/>
          <w:numId w:val="1"/>
        </w:numPr>
        <w:jc w:val="both"/>
        <w:rPr>
          <w:rFonts w:ascii="Tahoma" w:hAnsi="Tahoma" w:cs="Tahoma"/>
          <w:sz w:val="28"/>
          <w:szCs w:val="28"/>
        </w:rPr>
      </w:pPr>
      <w:r w:rsidRPr="002B6C36">
        <w:rPr>
          <w:rFonts w:ascii="Tahoma" w:hAnsi="Tahoma" w:cs="Tahoma"/>
          <w:sz w:val="28"/>
          <w:szCs w:val="28"/>
        </w:rPr>
        <w:t>The Situational Analysis for Orphans and Vulnerable Children (OVC) is also ongoing, data collection was completed in November, 2017 and the study will be completed by end of 2018. It will inform the review of the National Plan of Action on OVC of 2010-2016, the development of the National Policy for OVC and the review of National Plan of Action on Children 2006-2016.</w:t>
      </w:r>
    </w:p>
    <w:p w:rsidR="00B202B1" w:rsidRDefault="00B202B1" w:rsidP="00B202B1">
      <w:pPr>
        <w:ind w:left="720"/>
        <w:jc w:val="both"/>
        <w:rPr>
          <w:rFonts w:ascii="Tahoma" w:hAnsi="Tahoma" w:cs="Tahoma"/>
          <w:sz w:val="28"/>
          <w:szCs w:val="28"/>
        </w:rPr>
      </w:pPr>
    </w:p>
    <w:p w:rsidR="00B202B1" w:rsidRPr="008F0F6C" w:rsidRDefault="00B202B1" w:rsidP="00B202B1">
      <w:pPr>
        <w:jc w:val="both"/>
        <w:rPr>
          <w:rFonts w:ascii="Tahoma" w:hAnsi="Tahoma" w:cs="Tahoma"/>
          <w:b/>
          <w:sz w:val="28"/>
          <w:szCs w:val="28"/>
        </w:rPr>
      </w:pPr>
      <w:r w:rsidRPr="008F0F6C">
        <w:rPr>
          <w:rFonts w:ascii="Tahoma" w:hAnsi="Tahoma" w:cs="Tahoma"/>
          <w:b/>
          <w:sz w:val="28"/>
          <w:szCs w:val="28"/>
        </w:rPr>
        <w:t>Mr. President,</w:t>
      </w:r>
    </w:p>
    <w:p w:rsidR="00B202B1" w:rsidRDefault="00B202B1" w:rsidP="00B202B1">
      <w:pPr>
        <w:numPr>
          <w:ilvl w:val="0"/>
          <w:numId w:val="1"/>
        </w:numPr>
        <w:jc w:val="both"/>
        <w:rPr>
          <w:rFonts w:ascii="Tahoma" w:hAnsi="Tahoma" w:cs="Tahoma"/>
          <w:sz w:val="28"/>
          <w:szCs w:val="28"/>
        </w:rPr>
      </w:pPr>
      <w:r w:rsidRPr="008F0F6C">
        <w:rPr>
          <w:rFonts w:ascii="Tahoma" w:hAnsi="Tahoma" w:cs="Tahoma"/>
          <w:sz w:val="28"/>
          <w:szCs w:val="28"/>
        </w:rPr>
        <w:t xml:space="preserve">Botswana has in place a comprehensive </w:t>
      </w:r>
      <w:r>
        <w:rPr>
          <w:rFonts w:ascii="Tahoma" w:hAnsi="Tahoma" w:cs="Tahoma"/>
          <w:sz w:val="28"/>
          <w:szCs w:val="28"/>
        </w:rPr>
        <w:t>people</w:t>
      </w:r>
      <w:r w:rsidR="00D41543">
        <w:rPr>
          <w:rFonts w:ascii="Tahoma" w:hAnsi="Tahoma" w:cs="Tahoma"/>
          <w:sz w:val="28"/>
          <w:szCs w:val="28"/>
        </w:rPr>
        <w:t>-</w:t>
      </w:r>
      <w:r w:rsidRPr="008F0F6C">
        <w:rPr>
          <w:rFonts w:ascii="Tahoma" w:hAnsi="Tahoma" w:cs="Tahoma"/>
          <w:sz w:val="28"/>
          <w:szCs w:val="28"/>
        </w:rPr>
        <w:t xml:space="preserve"> centered social protection system targeting vulnerable groups</w:t>
      </w:r>
      <w:r w:rsidR="00D41543">
        <w:rPr>
          <w:rFonts w:ascii="Tahoma" w:hAnsi="Tahoma" w:cs="Tahoma"/>
          <w:sz w:val="28"/>
          <w:szCs w:val="28"/>
        </w:rPr>
        <w:t xml:space="preserve"> </w:t>
      </w:r>
      <w:r w:rsidR="00FB27A2">
        <w:rPr>
          <w:rFonts w:ascii="Tahoma" w:hAnsi="Tahoma" w:cs="Tahoma"/>
          <w:sz w:val="28"/>
          <w:szCs w:val="28"/>
        </w:rPr>
        <w:t xml:space="preserve">which </w:t>
      </w:r>
      <w:r w:rsidR="00FB27A2" w:rsidRPr="008F0F6C">
        <w:rPr>
          <w:rFonts w:ascii="Tahoma" w:hAnsi="Tahoma" w:cs="Tahoma"/>
          <w:sz w:val="28"/>
          <w:szCs w:val="28"/>
        </w:rPr>
        <w:t>currently</w:t>
      </w:r>
      <w:r w:rsidRPr="008F0F6C">
        <w:rPr>
          <w:rFonts w:ascii="Tahoma" w:hAnsi="Tahoma" w:cs="Tahoma"/>
          <w:sz w:val="28"/>
          <w:szCs w:val="28"/>
        </w:rPr>
        <w:t xml:space="preserve"> </w:t>
      </w:r>
      <w:r w:rsidR="00FB27A2" w:rsidRPr="008F0F6C">
        <w:rPr>
          <w:rFonts w:ascii="Tahoma" w:hAnsi="Tahoma" w:cs="Tahoma"/>
          <w:sz w:val="28"/>
          <w:szCs w:val="28"/>
        </w:rPr>
        <w:t>support</w:t>
      </w:r>
      <w:r w:rsidR="00FB27A2">
        <w:rPr>
          <w:rFonts w:ascii="Tahoma" w:hAnsi="Tahoma" w:cs="Tahoma"/>
          <w:sz w:val="28"/>
          <w:szCs w:val="28"/>
        </w:rPr>
        <w:t xml:space="preserve">s </w:t>
      </w:r>
      <w:r w:rsidR="00FB27A2" w:rsidRPr="008F0F6C">
        <w:rPr>
          <w:rFonts w:ascii="Tahoma" w:hAnsi="Tahoma" w:cs="Tahoma"/>
          <w:sz w:val="28"/>
          <w:szCs w:val="28"/>
        </w:rPr>
        <w:t>about</w:t>
      </w:r>
      <w:r w:rsidRPr="008F0F6C">
        <w:rPr>
          <w:rFonts w:ascii="Tahoma" w:hAnsi="Tahoma" w:cs="Tahoma"/>
          <w:sz w:val="28"/>
          <w:szCs w:val="28"/>
        </w:rPr>
        <w:t xml:space="preserve"> </w:t>
      </w:r>
      <w:r w:rsidRPr="008F0F6C">
        <w:rPr>
          <w:rFonts w:ascii="Tahoma" w:hAnsi="Tahoma" w:cs="Tahoma"/>
          <w:b/>
          <w:sz w:val="28"/>
          <w:szCs w:val="28"/>
        </w:rPr>
        <w:t>212,360</w:t>
      </w:r>
      <w:r w:rsidRPr="008F0F6C">
        <w:rPr>
          <w:rFonts w:ascii="Tahoma" w:hAnsi="Tahoma" w:cs="Tahoma"/>
          <w:sz w:val="28"/>
          <w:szCs w:val="28"/>
        </w:rPr>
        <w:t xml:space="preserve"> people on a monthly basis and expending about 4.4% of GDP annually. The aim is to protect vulnerable people from risk and vulnerability as well as empower them to mitigate the impact of shocks in their livelihood systems. </w:t>
      </w:r>
    </w:p>
    <w:p w:rsidR="00B202B1" w:rsidRDefault="00B202B1" w:rsidP="00B202B1">
      <w:pPr>
        <w:numPr>
          <w:ilvl w:val="0"/>
          <w:numId w:val="1"/>
        </w:numPr>
        <w:jc w:val="both"/>
        <w:rPr>
          <w:rFonts w:ascii="Tahoma" w:hAnsi="Tahoma" w:cs="Tahoma"/>
          <w:sz w:val="28"/>
          <w:szCs w:val="28"/>
        </w:rPr>
      </w:pPr>
      <w:r w:rsidRPr="008F0F6C">
        <w:rPr>
          <w:rFonts w:ascii="Tahoma" w:hAnsi="Tahoma" w:cs="Tahoma"/>
          <w:sz w:val="28"/>
          <w:szCs w:val="28"/>
        </w:rPr>
        <w:t>Some of the socia</w:t>
      </w:r>
      <w:r>
        <w:rPr>
          <w:rFonts w:ascii="Tahoma" w:hAnsi="Tahoma" w:cs="Tahoma"/>
          <w:sz w:val="28"/>
          <w:szCs w:val="28"/>
        </w:rPr>
        <w:t xml:space="preserve">l protection programmes include </w:t>
      </w:r>
      <w:r w:rsidRPr="008F0F6C">
        <w:rPr>
          <w:rFonts w:ascii="Tahoma" w:hAnsi="Tahoma" w:cs="Tahoma"/>
          <w:sz w:val="28"/>
          <w:szCs w:val="28"/>
        </w:rPr>
        <w:t>monthly cash transfer</w:t>
      </w:r>
      <w:r>
        <w:rPr>
          <w:rFonts w:ascii="Tahoma" w:hAnsi="Tahoma" w:cs="Tahoma"/>
          <w:sz w:val="28"/>
          <w:szCs w:val="28"/>
        </w:rPr>
        <w:t>s</w:t>
      </w:r>
      <w:r w:rsidRPr="008F0F6C">
        <w:rPr>
          <w:rFonts w:ascii="Tahoma" w:hAnsi="Tahoma" w:cs="Tahoma"/>
          <w:sz w:val="28"/>
          <w:szCs w:val="28"/>
        </w:rPr>
        <w:t xml:space="preserve"> for all older </w:t>
      </w:r>
      <w:r>
        <w:rPr>
          <w:rFonts w:ascii="Tahoma" w:hAnsi="Tahoma" w:cs="Tahoma"/>
          <w:sz w:val="28"/>
          <w:szCs w:val="28"/>
        </w:rPr>
        <w:t>persons aged 65 years and above</w:t>
      </w:r>
      <w:r w:rsidR="00D41543">
        <w:rPr>
          <w:rFonts w:ascii="Tahoma" w:hAnsi="Tahoma" w:cs="Tahoma"/>
          <w:sz w:val="28"/>
          <w:szCs w:val="28"/>
        </w:rPr>
        <w:t>’</w:t>
      </w:r>
      <w:r w:rsidRPr="008F0F6C">
        <w:rPr>
          <w:rFonts w:ascii="Tahoma" w:hAnsi="Tahoma" w:cs="Tahoma"/>
          <w:sz w:val="28"/>
          <w:szCs w:val="28"/>
        </w:rPr>
        <w:t xml:space="preserve"> people with severe </w:t>
      </w:r>
      <w:r>
        <w:rPr>
          <w:rFonts w:ascii="Tahoma" w:hAnsi="Tahoma" w:cs="Tahoma"/>
          <w:sz w:val="28"/>
          <w:szCs w:val="28"/>
        </w:rPr>
        <w:t>and profound disability</w:t>
      </w:r>
      <w:r w:rsidR="00D41543">
        <w:rPr>
          <w:rFonts w:ascii="Tahoma" w:hAnsi="Tahoma" w:cs="Tahoma"/>
          <w:sz w:val="28"/>
          <w:szCs w:val="28"/>
        </w:rPr>
        <w:t>;</w:t>
      </w:r>
      <w:r w:rsidRPr="008F0F6C">
        <w:rPr>
          <w:rFonts w:ascii="Tahoma" w:hAnsi="Tahoma" w:cs="Tahoma"/>
          <w:sz w:val="28"/>
          <w:szCs w:val="28"/>
        </w:rPr>
        <w:t xml:space="preserve"> World War II veterans or their surviving widows</w:t>
      </w:r>
      <w:r w:rsidR="00D41543">
        <w:rPr>
          <w:rFonts w:ascii="Tahoma" w:hAnsi="Tahoma" w:cs="Tahoma"/>
          <w:sz w:val="28"/>
          <w:szCs w:val="28"/>
        </w:rPr>
        <w:t>;</w:t>
      </w:r>
      <w:r w:rsidRPr="008F0F6C">
        <w:rPr>
          <w:rFonts w:ascii="Tahoma" w:hAnsi="Tahoma" w:cs="Tahoma"/>
          <w:sz w:val="28"/>
          <w:szCs w:val="28"/>
        </w:rPr>
        <w:t xml:space="preserve"> and  monthly food and cash transfer</w:t>
      </w:r>
      <w:r>
        <w:rPr>
          <w:rFonts w:ascii="Tahoma" w:hAnsi="Tahoma" w:cs="Tahoma"/>
          <w:sz w:val="28"/>
          <w:szCs w:val="28"/>
        </w:rPr>
        <w:t>s</w:t>
      </w:r>
      <w:r w:rsidRPr="008F0F6C">
        <w:rPr>
          <w:rFonts w:ascii="Tahoma" w:hAnsi="Tahoma" w:cs="Tahoma"/>
          <w:sz w:val="28"/>
          <w:szCs w:val="28"/>
        </w:rPr>
        <w:t xml:space="preserve"> for poor households, all orphans and </w:t>
      </w:r>
      <w:r>
        <w:rPr>
          <w:rFonts w:ascii="Tahoma" w:hAnsi="Tahoma" w:cs="Tahoma"/>
          <w:sz w:val="28"/>
          <w:szCs w:val="28"/>
        </w:rPr>
        <w:t>community home based care</w:t>
      </w:r>
      <w:r w:rsidRPr="008F0F6C">
        <w:rPr>
          <w:rFonts w:ascii="Tahoma" w:hAnsi="Tahoma" w:cs="Tahoma"/>
          <w:sz w:val="28"/>
          <w:szCs w:val="28"/>
        </w:rPr>
        <w:t xml:space="preserve"> patients who are terminally ill. </w:t>
      </w:r>
      <w:r>
        <w:rPr>
          <w:rFonts w:ascii="Tahoma" w:hAnsi="Tahoma" w:cs="Tahoma"/>
          <w:sz w:val="28"/>
          <w:szCs w:val="28"/>
        </w:rPr>
        <w:t>These form</w:t>
      </w:r>
      <w:r w:rsidRPr="008F0F6C">
        <w:rPr>
          <w:rFonts w:ascii="Tahoma" w:hAnsi="Tahoma" w:cs="Tahoma"/>
          <w:sz w:val="28"/>
          <w:szCs w:val="28"/>
        </w:rPr>
        <w:t xml:space="preserve"> part of the broad</w:t>
      </w:r>
      <w:r>
        <w:rPr>
          <w:rFonts w:ascii="Tahoma" w:hAnsi="Tahoma" w:cs="Tahoma"/>
          <w:sz w:val="28"/>
          <w:szCs w:val="28"/>
        </w:rPr>
        <w:t>er</w:t>
      </w:r>
      <w:r w:rsidRPr="008F0F6C">
        <w:rPr>
          <w:rFonts w:ascii="Tahoma" w:hAnsi="Tahoma" w:cs="Tahoma"/>
          <w:sz w:val="28"/>
          <w:szCs w:val="28"/>
        </w:rPr>
        <w:t xml:space="preserve"> poverty eradication initiatives</w:t>
      </w:r>
      <w:r>
        <w:rPr>
          <w:rFonts w:ascii="Tahoma" w:hAnsi="Tahoma" w:cs="Tahoma"/>
          <w:sz w:val="28"/>
          <w:szCs w:val="28"/>
        </w:rPr>
        <w:t xml:space="preserve"> of </w:t>
      </w:r>
      <w:r w:rsidR="00D41543">
        <w:rPr>
          <w:rFonts w:ascii="Tahoma" w:hAnsi="Tahoma" w:cs="Tahoma"/>
          <w:sz w:val="28"/>
          <w:szCs w:val="28"/>
        </w:rPr>
        <w:t xml:space="preserve">the </w:t>
      </w:r>
      <w:r>
        <w:rPr>
          <w:rFonts w:ascii="Tahoma" w:hAnsi="Tahoma" w:cs="Tahoma"/>
          <w:sz w:val="28"/>
          <w:szCs w:val="28"/>
        </w:rPr>
        <w:t xml:space="preserve">Government. </w:t>
      </w:r>
    </w:p>
    <w:p w:rsidR="00B202B1" w:rsidRDefault="00B202B1" w:rsidP="00B202B1">
      <w:pPr>
        <w:numPr>
          <w:ilvl w:val="0"/>
          <w:numId w:val="1"/>
        </w:numPr>
        <w:jc w:val="both"/>
        <w:rPr>
          <w:rFonts w:ascii="Tahoma" w:hAnsi="Tahoma" w:cs="Tahoma"/>
          <w:sz w:val="28"/>
          <w:szCs w:val="28"/>
        </w:rPr>
      </w:pPr>
      <w:r w:rsidRPr="00CA3AE2">
        <w:rPr>
          <w:rFonts w:ascii="Tahoma" w:hAnsi="Tahoma" w:cs="Tahoma"/>
          <w:sz w:val="28"/>
          <w:szCs w:val="28"/>
        </w:rPr>
        <w:t xml:space="preserve">The vulnerable group feeding program is one of the oldest social protection programs for children and vulnerable groups. Beneficiaries of this program are pregnant and lactating mothers, nutritionally at risk, under-five children and TB patients.  During drought years, supplementary feeding is provided to all under-fives as well as food rations for lactating mothers. </w:t>
      </w:r>
    </w:p>
    <w:p w:rsidR="00B202B1" w:rsidRPr="00A11ABC" w:rsidRDefault="00B202B1" w:rsidP="00B202B1">
      <w:pPr>
        <w:numPr>
          <w:ilvl w:val="0"/>
          <w:numId w:val="1"/>
        </w:numPr>
        <w:jc w:val="both"/>
        <w:rPr>
          <w:rFonts w:ascii="Tahoma" w:hAnsi="Tahoma" w:cs="Tahoma"/>
          <w:sz w:val="28"/>
          <w:szCs w:val="28"/>
        </w:rPr>
      </w:pPr>
      <w:r w:rsidRPr="00CA3AE2">
        <w:rPr>
          <w:rFonts w:ascii="Tahoma" w:hAnsi="Tahoma" w:cs="Tahoma"/>
          <w:sz w:val="28"/>
          <w:szCs w:val="28"/>
        </w:rPr>
        <w:t xml:space="preserve">School feeding is </w:t>
      </w:r>
      <w:r>
        <w:rPr>
          <w:rFonts w:ascii="Tahoma" w:hAnsi="Tahoma" w:cs="Tahoma"/>
          <w:sz w:val="28"/>
          <w:szCs w:val="28"/>
        </w:rPr>
        <w:t xml:space="preserve">another long standing program </w:t>
      </w:r>
      <w:r w:rsidRPr="00CA3AE2">
        <w:rPr>
          <w:rFonts w:ascii="Tahoma" w:hAnsi="Tahoma" w:cs="Tahoma"/>
          <w:sz w:val="28"/>
          <w:szCs w:val="28"/>
        </w:rPr>
        <w:t xml:space="preserve">in all public primary and </w:t>
      </w:r>
      <w:r>
        <w:rPr>
          <w:rFonts w:ascii="Tahoma" w:hAnsi="Tahoma" w:cs="Tahoma"/>
          <w:sz w:val="28"/>
          <w:szCs w:val="28"/>
        </w:rPr>
        <w:t>secondary schools in Botswana, the objective of which</w:t>
      </w:r>
      <w:r w:rsidRPr="00CA3AE2">
        <w:rPr>
          <w:rFonts w:ascii="Tahoma" w:hAnsi="Tahoma" w:cs="Tahoma"/>
          <w:sz w:val="28"/>
          <w:szCs w:val="28"/>
        </w:rPr>
        <w:t xml:space="preserve"> is to provide prepared </w:t>
      </w:r>
      <w:r>
        <w:rPr>
          <w:rFonts w:ascii="Tahoma" w:hAnsi="Tahoma" w:cs="Tahoma"/>
          <w:sz w:val="28"/>
          <w:szCs w:val="28"/>
        </w:rPr>
        <w:t xml:space="preserve">nutritionally balanced </w:t>
      </w:r>
      <w:r w:rsidRPr="00CA3AE2">
        <w:rPr>
          <w:rFonts w:ascii="Tahoma" w:hAnsi="Tahoma" w:cs="Tahoma"/>
          <w:sz w:val="28"/>
          <w:szCs w:val="28"/>
        </w:rPr>
        <w:t>food to children.  In some remote rural areas, school feeding has considerably i</w:t>
      </w:r>
      <w:r>
        <w:rPr>
          <w:rFonts w:ascii="Tahoma" w:hAnsi="Tahoma" w:cs="Tahoma"/>
          <w:sz w:val="28"/>
          <w:szCs w:val="28"/>
        </w:rPr>
        <w:t xml:space="preserve">ncreased school attendance and </w:t>
      </w:r>
      <w:r w:rsidRPr="00CA3AE2">
        <w:rPr>
          <w:rFonts w:ascii="Tahoma" w:hAnsi="Tahoma" w:cs="Tahoma"/>
          <w:sz w:val="28"/>
          <w:szCs w:val="28"/>
        </w:rPr>
        <w:t>retention.</w:t>
      </w:r>
    </w:p>
    <w:p w:rsidR="00B202B1" w:rsidRPr="00CA3AE2" w:rsidRDefault="00B202B1" w:rsidP="00B202B1">
      <w:pPr>
        <w:jc w:val="both"/>
        <w:rPr>
          <w:rFonts w:ascii="Tahoma" w:hAnsi="Tahoma" w:cs="Tahoma"/>
          <w:b/>
          <w:sz w:val="28"/>
          <w:szCs w:val="28"/>
        </w:rPr>
      </w:pPr>
      <w:r w:rsidRPr="00CA3AE2">
        <w:rPr>
          <w:rFonts w:ascii="Tahoma" w:hAnsi="Tahoma" w:cs="Tahoma"/>
          <w:b/>
          <w:sz w:val="28"/>
          <w:szCs w:val="28"/>
        </w:rPr>
        <w:t>Mr. President,</w:t>
      </w:r>
    </w:p>
    <w:p w:rsidR="00B202B1" w:rsidRPr="0019225B" w:rsidRDefault="00B202B1" w:rsidP="00B202B1">
      <w:pPr>
        <w:numPr>
          <w:ilvl w:val="0"/>
          <w:numId w:val="1"/>
        </w:numPr>
        <w:jc w:val="both"/>
        <w:rPr>
          <w:rFonts w:ascii="Tahoma" w:hAnsi="Tahoma" w:cs="Tahoma"/>
          <w:sz w:val="28"/>
          <w:szCs w:val="28"/>
        </w:rPr>
      </w:pPr>
      <w:r w:rsidRPr="00CA3AE2">
        <w:rPr>
          <w:rFonts w:ascii="Tahoma" w:hAnsi="Tahoma" w:cs="Tahoma"/>
          <w:sz w:val="28"/>
          <w:szCs w:val="28"/>
        </w:rPr>
        <w:t xml:space="preserve">Botswana has </w:t>
      </w:r>
      <w:r w:rsidR="00FB27A2">
        <w:rPr>
          <w:rFonts w:ascii="Tahoma" w:hAnsi="Tahoma" w:cs="Tahoma"/>
          <w:sz w:val="28"/>
          <w:szCs w:val="28"/>
        </w:rPr>
        <w:t xml:space="preserve">entered </w:t>
      </w:r>
      <w:r w:rsidR="00FB27A2" w:rsidRPr="00CA3AE2">
        <w:rPr>
          <w:rFonts w:ascii="Tahoma" w:hAnsi="Tahoma" w:cs="Tahoma"/>
          <w:sz w:val="28"/>
          <w:szCs w:val="28"/>
        </w:rPr>
        <w:t>a</w:t>
      </w:r>
      <w:r w:rsidRPr="00CA3AE2">
        <w:rPr>
          <w:rFonts w:ascii="Tahoma" w:hAnsi="Tahoma" w:cs="Tahoma"/>
          <w:sz w:val="28"/>
          <w:szCs w:val="28"/>
        </w:rPr>
        <w:t xml:space="preserve"> reservation </w:t>
      </w:r>
      <w:r w:rsidR="00D41543">
        <w:rPr>
          <w:rFonts w:ascii="Tahoma" w:hAnsi="Tahoma" w:cs="Tahoma"/>
          <w:sz w:val="28"/>
          <w:szCs w:val="28"/>
        </w:rPr>
        <w:t xml:space="preserve">on </w:t>
      </w:r>
      <w:r w:rsidRPr="00CA3AE2">
        <w:rPr>
          <w:rFonts w:ascii="Tahoma" w:hAnsi="Tahoma" w:cs="Tahoma"/>
          <w:sz w:val="28"/>
          <w:szCs w:val="28"/>
        </w:rPr>
        <w:t xml:space="preserve"> Article 1 of the UNCRC and Article 2 of ACRWC, </w:t>
      </w:r>
      <w:r w:rsidR="00D41543">
        <w:rPr>
          <w:rFonts w:ascii="Tahoma" w:hAnsi="Tahoma" w:cs="Tahoma"/>
          <w:sz w:val="28"/>
          <w:szCs w:val="28"/>
        </w:rPr>
        <w:t xml:space="preserve">regarding </w:t>
      </w:r>
      <w:r w:rsidRPr="00CA3AE2">
        <w:rPr>
          <w:rFonts w:ascii="Tahoma" w:hAnsi="Tahoma" w:cs="Tahoma"/>
          <w:sz w:val="28"/>
          <w:szCs w:val="28"/>
        </w:rPr>
        <w:t xml:space="preserve"> the definition of a child.</w:t>
      </w:r>
      <w:r>
        <w:rPr>
          <w:rFonts w:ascii="Perpetua" w:hAnsi="Perpetua"/>
          <w:bCs/>
          <w:color w:val="000000"/>
          <w:szCs w:val="24"/>
        </w:rPr>
        <w:t xml:space="preserve"> </w:t>
      </w:r>
      <w:r w:rsidRPr="00CA3AE2">
        <w:rPr>
          <w:rFonts w:ascii="Tahoma" w:hAnsi="Tahoma" w:cs="Tahoma"/>
          <w:bCs/>
          <w:color w:val="000000"/>
          <w:sz w:val="28"/>
          <w:szCs w:val="28"/>
        </w:rPr>
        <w:t xml:space="preserve">Having </w:t>
      </w:r>
      <w:r w:rsidRPr="00CA3AE2">
        <w:rPr>
          <w:rFonts w:ascii="Tahoma" w:hAnsi="Tahoma" w:cs="Tahoma"/>
          <w:bCs/>
          <w:color w:val="000000"/>
          <w:sz w:val="28"/>
          <w:szCs w:val="28"/>
        </w:rPr>
        <w:lastRenderedPageBreak/>
        <w:t xml:space="preserve">enacted the Children’s Act in 2009 that brings its definition of a child in line with that of the Convention, </w:t>
      </w:r>
      <w:r>
        <w:rPr>
          <w:rFonts w:ascii="Tahoma" w:hAnsi="Tahoma" w:cs="Tahoma"/>
          <w:bCs/>
          <w:color w:val="000000"/>
          <w:sz w:val="28"/>
          <w:szCs w:val="28"/>
        </w:rPr>
        <w:t>we are</w:t>
      </w:r>
      <w:r w:rsidRPr="00CA3AE2">
        <w:rPr>
          <w:rFonts w:ascii="Tahoma" w:hAnsi="Tahoma" w:cs="Tahoma"/>
          <w:bCs/>
          <w:color w:val="000000"/>
          <w:sz w:val="28"/>
          <w:szCs w:val="28"/>
        </w:rPr>
        <w:t xml:space="preserve"> working towards lifting </w:t>
      </w:r>
      <w:r w:rsidR="00FB27A2">
        <w:rPr>
          <w:rFonts w:ascii="Tahoma" w:hAnsi="Tahoma" w:cs="Tahoma"/>
          <w:bCs/>
          <w:color w:val="000000"/>
          <w:sz w:val="28"/>
          <w:szCs w:val="28"/>
        </w:rPr>
        <w:t xml:space="preserve">this </w:t>
      </w:r>
      <w:r w:rsidR="00FB27A2" w:rsidRPr="00CA3AE2">
        <w:rPr>
          <w:rFonts w:ascii="Tahoma" w:hAnsi="Tahoma" w:cs="Tahoma"/>
          <w:bCs/>
          <w:color w:val="000000"/>
          <w:sz w:val="28"/>
          <w:szCs w:val="28"/>
        </w:rPr>
        <w:t>reservation</w:t>
      </w:r>
      <w:r w:rsidR="00D41543">
        <w:rPr>
          <w:rFonts w:ascii="Tahoma" w:hAnsi="Tahoma" w:cs="Tahoma"/>
          <w:bCs/>
          <w:color w:val="000000"/>
          <w:sz w:val="28"/>
          <w:szCs w:val="28"/>
        </w:rPr>
        <w:t xml:space="preserve">. </w:t>
      </w:r>
      <w:r w:rsidRPr="00CA3AE2">
        <w:rPr>
          <w:rFonts w:ascii="Tahoma" w:hAnsi="Tahoma" w:cs="Tahoma"/>
          <w:bCs/>
          <w:color w:val="000000"/>
          <w:sz w:val="28"/>
          <w:szCs w:val="28"/>
        </w:rPr>
        <w:t xml:space="preserve"> </w:t>
      </w:r>
    </w:p>
    <w:p w:rsidR="00B202B1" w:rsidRDefault="00B202B1" w:rsidP="00B202B1">
      <w:pPr>
        <w:numPr>
          <w:ilvl w:val="0"/>
          <w:numId w:val="1"/>
        </w:numPr>
        <w:jc w:val="both"/>
        <w:rPr>
          <w:rFonts w:ascii="Tahoma" w:hAnsi="Tahoma" w:cs="Tahoma"/>
          <w:sz w:val="28"/>
          <w:szCs w:val="28"/>
        </w:rPr>
      </w:pPr>
      <w:r w:rsidRPr="00CA3AE2">
        <w:rPr>
          <w:rFonts w:ascii="Tahoma" w:hAnsi="Tahoma" w:cs="Tahoma"/>
          <w:bCs/>
          <w:color w:val="000000"/>
          <w:sz w:val="28"/>
          <w:szCs w:val="28"/>
        </w:rPr>
        <w:t xml:space="preserve">Currently, </w:t>
      </w:r>
      <w:r>
        <w:rPr>
          <w:rFonts w:ascii="Tahoma" w:hAnsi="Tahoma" w:cs="Tahoma"/>
          <w:bCs/>
          <w:color w:val="000000"/>
          <w:sz w:val="28"/>
          <w:szCs w:val="28"/>
        </w:rPr>
        <w:t xml:space="preserve">Government is in the process of </w:t>
      </w:r>
      <w:r>
        <w:rPr>
          <w:rFonts w:ascii="Tahoma" w:hAnsi="Tahoma" w:cs="Tahoma"/>
          <w:sz w:val="28"/>
          <w:szCs w:val="28"/>
        </w:rPr>
        <w:t>amending</w:t>
      </w:r>
      <w:r w:rsidRPr="006F2C05">
        <w:rPr>
          <w:rFonts w:ascii="Tahoma" w:hAnsi="Tahoma" w:cs="Tahoma"/>
          <w:sz w:val="28"/>
          <w:szCs w:val="28"/>
        </w:rPr>
        <w:t xml:space="preserve"> laws </w:t>
      </w:r>
      <w:r>
        <w:rPr>
          <w:rFonts w:ascii="Tahoma" w:hAnsi="Tahoma" w:cs="Tahoma"/>
          <w:sz w:val="28"/>
          <w:szCs w:val="28"/>
        </w:rPr>
        <w:t xml:space="preserve">to adopt </w:t>
      </w:r>
      <w:bookmarkStart w:id="0" w:name="_GoBack"/>
      <w:bookmarkEnd w:id="0"/>
      <w:r w:rsidR="00FB27A2">
        <w:rPr>
          <w:rFonts w:ascii="Tahoma" w:hAnsi="Tahoma" w:cs="Tahoma"/>
          <w:sz w:val="28"/>
          <w:szCs w:val="28"/>
        </w:rPr>
        <w:t>a definition</w:t>
      </w:r>
      <w:r>
        <w:rPr>
          <w:rFonts w:ascii="Tahoma" w:hAnsi="Tahoma" w:cs="Tahoma"/>
          <w:sz w:val="28"/>
          <w:szCs w:val="28"/>
        </w:rPr>
        <w:t xml:space="preserve"> of the word child’ in line with the CRC and ACRWC</w:t>
      </w:r>
      <w:r w:rsidRPr="006F2C05">
        <w:rPr>
          <w:rFonts w:ascii="Tahoma" w:hAnsi="Tahoma" w:cs="Tahoma"/>
          <w:sz w:val="28"/>
          <w:szCs w:val="28"/>
        </w:rPr>
        <w:t xml:space="preserve">. Once this process is completed, Botswana </w:t>
      </w:r>
      <w:r w:rsidR="0058749E">
        <w:rPr>
          <w:rFonts w:ascii="Tahoma" w:hAnsi="Tahoma" w:cs="Tahoma"/>
          <w:sz w:val="28"/>
          <w:szCs w:val="28"/>
        </w:rPr>
        <w:t xml:space="preserve">is </w:t>
      </w:r>
      <w:r w:rsidRPr="006F2C05">
        <w:rPr>
          <w:rFonts w:ascii="Tahoma" w:hAnsi="Tahoma" w:cs="Tahoma"/>
          <w:sz w:val="28"/>
          <w:szCs w:val="28"/>
        </w:rPr>
        <w:t xml:space="preserve"> confid</w:t>
      </w:r>
      <w:r>
        <w:rPr>
          <w:rFonts w:ascii="Tahoma" w:hAnsi="Tahoma" w:cs="Tahoma"/>
          <w:sz w:val="28"/>
          <w:szCs w:val="28"/>
        </w:rPr>
        <w:t xml:space="preserve">ent </w:t>
      </w:r>
      <w:r w:rsidR="0058749E">
        <w:rPr>
          <w:rFonts w:ascii="Tahoma" w:hAnsi="Tahoma" w:cs="Tahoma"/>
          <w:sz w:val="28"/>
          <w:szCs w:val="28"/>
        </w:rPr>
        <w:t xml:space="preserve">that </w:t>
      </w:r>
      <w:r>
        <w:rPr>
          <w:rFonts w:ascii="Tahoma" w:hAnsi="Tahoma" w:cs="Tahoma"/>
          <w:sz w:val="28"/>
          <w:szCs w:val="28"/>
        </w:rPr>
        <w:t xml:space="preserve"> these</w:t>
      </w:r>
      <w:r w:rsidRPr="006F2C05">
        <w:rPr>
          <w:rFonts w:ascii="Tahoma" w:hAnsi="Tahoma" w:cs="Tahoma"/>
          <w:sz w:val="28"/>
          <w:szCs w:val="28"/>
        </w:rPr>
        <w:t xml:space="preserve"> reservations</w:t>
      </w:r>
      <w:r w:rsidR="0058749E">
        <w:rPr>
          <w:rFonts w:ascii="Tahoma" w:hAnsi="Tahoma" w:cs="Tahoma"/>
          <w:sz w:val="28"/>
          <w:szCs w:val="28"/>
        </w:rPr>
        <w:t xml:space="preserve"> will be lifted</w:t>
      </w:r>
      <w:r w:rsidRPr="006F2C05">
        <w:rPr>
          <w:rFonts w:ascii="Tahoma" w:hAnsi="Tahoma" w:cs="Tahoma"/>
          <w:sz w:val="28"/>
          <w:szCs w:val="28"/>
        </w:rPr>
        <w:t xml:space="preserve"> </w:t>
      </w:r>
    </w:p>
    <w:p w:rsidR="00B202B1" w:rsidRDefault="00B202B1" w:rsidP="00B202B1">
      <w:pPr>
        <w:numPr>
          <w:ilvl w:val="0"/>
          <w:numId w:val="1"/>
        </w:numPr>
        <w:jc w:val="both"/>
        <w:rPr>
          <w:rFonts w:ascii="Tahoma" w:hAnsi="Tahoma" w:cs="Tahoma"/>
          <w:sz w:val="28"/>
          <w:szCs w:val="28"/>
        </w:rPr>
      </w:pPr>
      <w:r w:rsidRPr="00CA3AE2">
        <w:rPr>
          <w:rFonts w:ascii="Tahoma" w:hAnsi="Tahoma" w:cs="Tahoma"/>
          <w:sz w:val="28"/>
          <w:szCs w:val="28"/>
        </w:rPr>
        <w:t>The Affirmative Action Framework for Remote Area Communities (2014) was conceived to accelerate implementation of the Revised Remote Area Development Programme of 2009, which underscores intensive implementation of programmes and projects aimed at promoting equity in Remote Area Communities. Through the Remote Area Programme, children from Remote Area Communities are assisted to access education from</w:t>
      </w:r>
      <w:r>
        <w:rPr>
          <w:rFonts w:ascii="Tahoma" w:hAnsi="Tahoma" w:cs="Tahoma"/>
          <w:sz w:val="28"/>
          <w:szCs w:val="28"/>
        </w:rPr>
        <w:t xml:space="preserve"> primary to tertiary </w:t>
      </w:r>
      <w:r w:rsidRPr="00CA3AE2">
        <w:rPr>
          <w:rFonts w:ascii="Tahoma" w:hAnsi="Tahoma" w:cs="Tahoma"/>
          <w:sz w:val="28"/>
          <w:szCs w:val="28"/>
        </w:rPr>
        <w:t>level. Students sponsored in various educational institutions</w:t>
      </w:r>
      <w:r w:rsidR="00FB27A2">
        <w:rPr>
          <w:rFonts w:ascii="Tahoma" w:hAnsi="Tahoma" w:cs="Tahoma"/>
          <w:sz w:val="28"/>
          <w:szCs w:val="28"/>
        </w:rPr>
        <w:t xml:space="preserve"> are assisted with transport to</w:t>
      </w:r>
      <w:r w:rsidRPr="00CA3AE2">
        <w:rPr>
          <w:rFonts w:ascii="Tahoma" w:hAnsi="Tahoma" w:cs="Tahoma"/>
          <w:sz w:val="28"/>
          <w:szCs w:val="28"/>
        </w:rPr>
        <w:t xml:space="preserve"> schools; food, toiletry, bedding, fuel and rentals </w:t>
      </w:r>
      <w:r>
        <w:rPr>
          <w:rFonts w:ascii="Tahoma" w:hAnsi="Tahoma" w:cs="Tahoma"/>
          <w:sz w:val="28"/>
          <w:szCs w:val="28"/>
        </w:rPr>
        <w:t xml:space="preserve">are also provided </w:t>
      </w:r>
      <w:r w:rsidRPr="00CA3AE2">
        <w:rPr>
          <w:rFonts w:ascii="Tahoma" w:hAnsi="Tahoma" w:cs="Tahoma"/>
          <w:sz w:val="28"/>
          <w:szCs w:val="28"/>
        </w:rPr>
        <w:t>where necessary.</w:t>
      </w:r>
    </w:p>
    <w:p w:rsidR="00FB27A2" w:rsidRPr="00636D77" w:rsidRDefault="00FB27A2" w:rsidP="00FB27A2">
      <w:pPr>
        <w:numPr>
          <w:ilvl w:val="0"/>
          <w:numId w:val="1"/>
        </w:numPr>
        <w:jc w:val="both"/>
        <w:rPr>
          <w:rFonts w:ascii="Tahoma" w:hAnsi="Tahoma" w:cs="Tahoma"/>
          <w:sz w:val="28"/>
          <w:szCs w:val="28"/>
        </w:rPr>
      </w:pPr>
      <w:r w:rsidRPr="00636D77">
        <w:rPr>
          <w:rFonts w:ascii="Tahoma" w:hAnsi="Tahoma" w:cs="Tahoma"/>
          <w:bCs/>
          <w:sz w:val="28"/>
          <w:szCs w:val="28"/>
        </w:rPr>
        <w:t xml:space="preserve">Botswana has retained corporal punishment in its Children’s Act (2009) as one possible criminal punitive measure in case of child offenders because during consultations on the Bill, communities insisted that corporal punishment should not be abolished but rather be monitored and regulated. </w:t>
      </w:r>
    </w:p>
    <w:p w:rsidR="00FB27A2" w:rsidRDefault="00FB27A2" w:rsidP="00FB27A2">
      <w:pPr>
        <w:numPr>
          <w:ilvl w:val="0"/>
          <w:numId w:val="1"/>
        </w:numPr>
        <w:jc w:val="both"/>
        <w:rPr>
          <w:rFonts w:ascii="Tahoma" w:hAnsi="Tahoma" w:cs="Tahoma"/>
          <w:sz w:val="28"/>
          <w:szCs w:val="28"/>
        </w:rPr>
      </w:pPr>
      <w:r w:rsidRPr="00636D77">
        <w:rPr>
          <w:rFonts w:ascii="Tahoma" w:hAnsi="Tahoma" w:cs="Tahoma"/>
          <w:sz w:val="28"/>
          <w:szCs w:val="28"/>
        </w:rPr>
        <w:t xml:space="preserve">The </w:t>
      </w:r>
      <w:r>
        <w:rPr>
          <w:rFonts w:ascii="Tahoma" w:hAnsi="Tahoma" w:cs="Tahoma"/>
          <w:sz w:val="28"/>
          <w:szCs w:val="28"/>
        </w:rPr>
        <w:t>Government</w:t>
      </w:r>
      <w:r w:rsidRPr="00636D77">
        <w:rPr>
          <w:rFonts w:ascii="Tahoma" w:hAnsi="Tahoma" w:cs="Tahoma"/>
          <w:sz w:val="28"/>
          <w:szCs w:val="28"/>
        </w:rPr>
        <w:t xml:space="preserve"> is exploring reformative measures to change mindset on this subject. To this effect, public education on the issue of corporal punishment are ongoing with the support of UNICEF to engage the former Minister of Local Government and Rural Development who is the UNICEF Advocacy Champion to discuss with the traditional leaders and communities the importance of other alternative uses of disciplinary measures for children with anti-social behaviours through the media and kgotla meetings</w:t>
      </w:r>
    </w:p>
    <w:p w:rsidR="00B202B1" w:rsidRPr="00F84157" w:rsidRDefault="00B202B1" w:rsidP="00B202B1">
      <w:pPr>
        <w:pStyle w:val="NoSpacing"/>
        <w:ind w:left="720"/>
        <w:jc w:val="both"/>
        <w:rPr>
          <w:rFonts w:ascii="Tahoma" w:hAnsi="Tahoma" w:cs="Tahoma"/>
          <w:sz w:val="28"/>
          <w:szCs w:val="28"/>
          <w:lang w:val="en-GB"/>
        </w:rPr>
      </w:pPr>
      <w:r w:rsidRPr="00F84157">
        <w:rPr>
          <w:rFonts w:ascii="Tahoma" w:hAnsi="Tahoma" w:cs="Tahoma"/>
          <w:sz w:val="28"/>
          <w:szCs w:val="28"/>
          <w:lang w:val="en-GB"/>
        </w:rPr>
        <w:lastRenderedPageBreak/>
        <w:t>I thank you.</w:t>
      </w:r>
    </w:p>
    <w:p w:rsidR="00B202B1" w:rsidRPr="002A5C76" w:rsidRDefault="00B202B1" w:rsidP="00B202B1">
      <w:pPr>
        <w:pStyle w:val="NoSpacing"/>
        <w:rPr>
          <w:rFonts w:ascii="Tahoma" w:hAnsi="Tahoma" w:cs="Tahoma"/>
          <w:iCs/>
          <w:sz w:val="28"/>
          <w:szCs w:val="28"/>
          <w:lang w:val="en-GB"/>
        </w:rPr>
      </w:pPr>
    </w:p>
    <w:p w:rsidR="00A961B5" w:rsidRDefault="00A961B5"/>
    <w:sectPr w:rsidR="00A961B5" w:rsidSect="0026253A">
      <w:footerReference w:type="default" r:id="rId8"/>
      <w:pgSz w:w="12240" w:h="15840"/>
      <w:pgMar w:top="1440" w:right="1620" w:bottom="1440" w:left="126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1A1" w:rsidRDefault="006B21A1">
      <w:pPr>
        <w:spacing w:after="0" w:line="240" w:lineRule="auto"/>
      </w:pPr>
      <w:r>
        <w:separator/>
      </w:r>
    </w:p>
  </w:endnote>
  <w:endnote w:type="continuationSeparator" w:id="0">
    <w:p w:rsidR="006B21A1" w:rsidRDefault="006B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9CC" w:rsidRDefault="0058749E">
    <w:pPr>
      <w:pStyle w:val="Footer"/>
      <w:pBdr>
        <w:top w:val="single" w:sz="4" w:space="1" w:color="D9D9D9"/>
      </w:pBdr>
      <w:jc w:val="right"/>
    </w:pPr>
    <w:r>
      <w:fldChar w:fldCharType="begin"/>
    </w:r>
    <w:r>
      <w:instrText xml:space="preserve"> PAGE   \* MERGEFORMAT </w:instrText>
    </w:r>
    <w:r>
      <w:fldChar w:fldCharType="separate"/>
    </w:r>
    <w:r w:rsidR="00FB27A2">
      <w:rPr>
        <w:noProof/>
      </w:rPr>
      <w:t>8</w:t>
    </w:r>
    <w:r>
      <w:fldChar w:fldCharType="end"/>
    </w:r>
    <w:r>
      <w:t xml:space="preserve"> | </w:t>
    </w:r>
    <w:r>
      <w:rPr>
        <w:color w:val="7F7F7F"/>
        <w:spacing w:val="60"/>
      </w:rPr>
      <w:t>Page</w:t>
    </w:r>
  </w:p>
  <w:p w:rsidR="009449CC" w:rsidRDefault="006B2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1A1" w:rsidRDefault="006B21A1">
      <w:pPr>
        <w:spacing w:after="0" w:line="240" w:lineRule="auto"/>
      </w:pPr>
      <w:r>
        <w:separator/>
      </w:r>
    </w:p>
  </w:footnote>
  <w:footnote w:type="continuationSeparator" w:id="0">
    <w:p w:rsidR="006B21A1" w:rsidRDefault="006B21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F5649"/>
    <w:multiLevelType w:val="hybridMultilevel"/>
    <w:tmpl w:val="8B54BCDA"/>
    <w:lvl w:ilvl="0" w:tplc="0E78624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B1"/>
    <w:rsid w:val="0044551B"/>
    <w:rsid w:val="0058749E"/>
    <w:rsid w:val="00640A19"/>
    <w:rsid w:val="00692A85"/>
    <w:rsid w:val="006B21A1"/>
    <w:rsid w:val="0085107F"/>
    <w:rsid w:val="008D672F"/>
    <w:rsid w:val="00A961B5"/>
    <w:rsid w:val="00AA04AB"/>
    <w:rsid w:val="00B202B1"/>
    <w:rsid w:val="00D41543"/>
    <w:rsid w:val="00FB1DEC"/>
    <w:rsid w:val="00FB2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8E378-BD80-40ED-9A0F-65DD9629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2B1"/>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02B1"/>
    <w:pPr>
      <w:tabs>
        <w:tab w:val="center" w:pos="4680"/>
        <w:tab w:val="right" w:pos="9360"/>
      </w:tabs>
    </w:pPr>
    <w:rPr>
      <w:lang w:val="x-none" w:eastAsia="x-none"/>
    </w:rPr>
  </w:style>
  <w:style w:type="character" w:customStyle="1" w:styleId="FooterChar">
    <w:name w:val="Footer Char"/>
    <w:basedOn w:val="DefaultParagraphFont"/>
    <w:link w:val="Footer"/>
    <w:uiPriority w:val="99"/>
    <w:rsid w:val="00B202B1"/>
    <w:rPr>
      <w:rFonts w:ascii="Calibri" w:eastAsia="Calibri" w:hAnsi="Calibri" w:cs="Times New Roman"/>
      <w:lang w:val="x-none" w:eastAsia="x-none"/>
    </w:rPr>
  </w:style>
  <w:style w:type="paragraph" w:styleId="NoSpacing">
    <w:name w:val="No Spacing"/>
    <w:uiPriority w:val="1"/>
    <w:qFormat/>
    <w:rsid w:val="00B202B1"/>
    <w:pPr>
      <w:spacing w:after="0" w:line="240" w:lineRule="auto"/>
    </w:pPr>
    <w:rPr>
      <w:rFonts w:ascii="Calibri" w:eastAsia="Calibri" w:hAnsi="Calibri" w:cs="Times New Roman"/>
      <w:lang w:val="en-US"/>
    </w:rPr>
  </w:style>
  <w:style w:type="paragraph" w:customStyle="1" w:styleId="SingleTxtG">
    <w:name w:val="_ Single Txt_G"/>
    <w:basedOn w:val="Normal"/>
    <w:rsid w:val="00B202B1"/>
    <w:pPr>
      <w:suppressAutoHyphens/>
      <w:spacing w:after="120" w:line="240" w:lineRule="atLeast"/>
      <w:ind w:left="1134" w:right="1134"/>
      <w:jc w:val="both"/>
    </w:pPr>
    <w:rPr>
      <w:rFonts w:ascii="Times New Roman" w:eastAsia="Times New Roman" w:hAnsi="Times New Roman"/>
      <w:sz w:val="20"/>
      <w:szCs w:val="20"/>
      <w:lang w:val="en-GB"/>
    </w:rPr>
  </w:style>
  <w:style w:type="paragraph" w:styleId="ListParagraph">
    <w:name w:val="List Paragraph"/>
    <w:basedOn w:val="Normal"/>
    <w:qFormat/>
    <w:rsid w:val="00B202B1"/>
    <w:pPr>
      <w:ind w:left="720"/>
      <w:contextualSpacing/>
    </w:pPr>
  </w:style>
  <w:style w:type="paragraph" w:styleId="BalloonText">
    <w:name w:val="Balloon Text"/>
    <w:basedOn w:val="Normal"/>
    <w:link w:val="BalloonTextChar"/>
    <w:uiPriority w:val="99"/>
    <w:semiHidden/>
    <w:unhideWhenUsed/>
    <w:rsid w:val="00D415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543"/>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369875-729C-4A23-84DB-CC71BD925FBA}"/>
</file>

<file path=customXml/itemProps2.xml><?xml version="1.0" encoding="utf-8"?>
<ds:datastoreItem xmlns:ds="http://schemas.openxmlformats.org/officeDocument/2006/customXml" ds:itemID="{2749A0D3-275C-4ABE-8420-31581791E380}"/>
</file>

<file path=customXml/itemProps3.xml><?xml version="1.0" encoding="utf-8"?>
<ds:datastoreItem xmlns:ds="http://schemas.openxmlformats.org/officeDocument/2006/customXml" ds:itemID="{199C4063-FA95-4DF5-B7CC-3E44522EC792}"/>
</file>

<file path=docProps/app.xml><?xml version="1.0" encoding="utf-8"?>
<Properties xmlns="http://schemas.openxmlformats.org/officeDocument/2006/extended-properties" xmlns:vt="http://schemas.openxmlformats.org/officeDocument/2006/docPropsVTypes">
  <Template>Normal</Template>
  <TotalTime>0</TotalTime>
  <Pages>8</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Athaliah</dc:creator>
  <cp:keywords/>
  <dc:description/>
  <cp:lastModifiedBy>Bokani Sesinyi</cp:lastModifiedBy>
  <cp:revision>2</cp:revision>
  <dcterms:created xsi:type="dcterms:W3CDTF">2018-01-17T10:12:00Z</dcterms:created>
  <dcterms:modified xsi:type="dcterms:W3CDTF">2018-01-17T10:12:00Z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