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4C" w:rsidRPr="000D0768" w:rsidRDefault="0059204C" w:rsidP="0059204C">
      <w:pPr>
        <w:widowControl w:val="0"/>
        <w:autoSpaceDE w:val="0"/>
        <w:autoSpaceDN w:val="0"/>
        <w:adjustRightInd w:val="0"/>
        <w:spacing w:after="0"/>
        <w:jc w:val="both"/>
        <w:rPr>
          <w:rFonts w:ascii="Times New Roman" w:hAnsi="Times New Roman" w:cs="Times New Roman"/>
          <w:b/>
          <w:sz w:val="24"/>
          <w:szCs w:val="24"/>
        </w:rPr>
      </w:pPr>
      <w:r w:rsidRPr="000D0768">
        <w:rPr>
          <w:rFonts w:ascii="Times New Roman" w:hAnsi="Times New Roman" w:cs="Times New Roman"/>
          <w:b/>
          <w:sz w:val="24"/>
          <w:szCs w:val="24"/>
        </w:rPr>
        <w:t>MINISTERE DES DROITS DE L’HOMME</w:t>
      </w:r>
      <w:r w:rsidRPr="00E8182E">
        <w:rPr>
          <w:rFonts w:ascii="Times New Roman" w:hAnsi="Times New Roman" w:cs="Times New Roman"/>
          <w:b/>
        </w:rPr>
        <w:t xml:space="preserve">                         </w:t>
      </w:r>
      <w:r w:rsidR="000D0768">
        <w:rPr>
          <w:rFonts w:ascii="Times New Roman" w:hAnsi="Times New Roman" w:cs="Times New Roman"/>
          <w:b/>
        </w:rPr>
        <w:t xml:space="preserve"> </w:t>
      </w:r>
      <w:r w:rsidRPr="000D0768">
        <w:rPr>
          <w:rFonts w:ascii="Times New Roman" w:hAnsi="Times New Roman" w:cs="Times New Roman"/>
          <w:b/>
          <w:sz w:val="24"/>
          <w:szCs w:val="24"/>
        </w:rPr>
        <w:t>REPUBLIQUE DU MALI</w:t>
      </w:r>
    </w:p>
    <w:p w:rsidR="0059204C" w:rsidRPr="000D0768" w:rsidRDefault="0059204C" w:rsidP="0059204C">
      <w:pPr>
        <w:widowControl w:val="0"/>
        <w:autoSpaceDE w:val="0"/>
        <w:autoSpaceDN w:val="0"/>
        <w:adjustRightInd w:val="0"/>
        <w:spacing w:after="0"/>
        <w:jc w:val="both"/>
        <w:rPr>
          <w:rFonts w:ascii="Times New Roman" w:hAnsi="Times New Roman" w:cs="Times New Roman"/>
          <w:b/>
          <w:sz w:val="24"/>
          <w:szCs w:val="24"/>
        </w:rPr>
      </w:pPr>
      <w:r w:rsidRPr="00E8182E">
        <w:rPr>
          <w:rFonts w:ascii="Times New Roman" w:hAnsi="Times New Roman" w:cs="Times New Roman"/>
          <w:b/>
        </w:rPr>
        <w:t xml:space="preserve">               </w:t>
      </w:r>
      <w:r w:rsidR="000D0768">
        <w:rPr>
          <w:rFonts w:ascii="Times New Roman" w:hAnsi="Times New Roman" w:cs="Times New Roman"/>
          <w:b/>
        </w:rPr>
        <w:t xml:space="preserve">    </w:t>
      </w:r>
      <w:r w:rsidRPr="00E8182E">
        <w:rPr>
          <w:rFonts w:ascii="Times New Roman" w:hAnsi="Times New Roman" w:cs="Times New Roman"/>
          <w:b/>
        </w:rPr>
        <w:t xml:space="preserve">------------------------                                                           </w:t>
      </w:r>
      <w:r w:rsidRPr="000D0768">
        <w:rPr>
          <w:rFonts w:ascii="Times New Roman" w:hAnsi="Times New Roman" w:cs="Times New Roman"/>
          <w:b/>
          <w:sz w:val="24"/>
          <w:szCs w:val="24"/>
        </w:rPr>
        <w:t>Un Peuple - Un But - Une Foi</w:t>
      </w:r>
    </w:p>
    <w:p w:rsidR="0059204C" w:rsidRPr="000D0768" w:rsidRDefault="0059204C" w:rsidP="0059204C">
      <w:pPr>
        <w:widowControl w:val="0"/>
        <w:autoSpaceDE w:val="0"/>
        <w:autoSpaceDN w:val="0"/>
        <w:adjustRightInd w:val="0"/>
        <w:spacing w:after="0"/>
        <w:jc w:val="both"/>
        <w:rPr>
          <w:rFonts w:ascii="Times New Roman" w:hAnsi="Times New Roman" w:cs="Times New Roman"/>
          <w:b/>
          <w:sz w:val="24"/>
          <w:szCs w:val="24"/>
        </w:rPr>
      </w:pPr>
      <w:r w:rsidRPr="000D0768">
        <w:rPr>
          <w:rFonts w:ascii="Times New Roman" w:hAnsi="Times New Roman" w:cs="Times New Roman"/>
          <w:b/>
          <w:sz w:val="24"/>
          <w:szCs w:val="24"/>
        </w:rPr>
        <w:t xml:space="preserve">  </w:t>
      </w:r>
      <w:r w:rsidR="000D0768">
        <w:rPr>
          <w:rFonts w:ascii="Times New Roman" w:hAnsi="Times New Roman" w:cs="Times New Roman"/>
          <w:b/>
          <w:sz w:val="24"/>
          <w:szCs w:val="24"/>
        </w:rPr>
        <w:t xml:space="preserve">    </w:t>
      </w:r>
      <w:r w:rsidRPr="000D0768">
        <w:rPr>
          <w:rFonts w:ascii="Times New Roman" w:hAnsi="Times New Roman" w:cs="Times New Roman"/>
          <w:b/>
          <w:sz w:val="24"/>
          <w:szCs w:val="24"/>
        </w:rPr>
        <w:t xml:space="preserve"> SECRETARIAT GENERAL                            </w:t>
      </w:r>
      <w:r w:rsidR="000D0768">
        <w:rPr>
          <w:rFonts w:ascii="Times New Roman" w:hAnsi="Times New Roman" w:cs="Times New Roman"/>
          <w:b/>
          <w:sz w:val="24"/>
          <w:szCs w:val="24"/>
        </w:rPr>
        <w:t xml:space="preserve">                        </w:t>
      </w:r>
      <w:r w:rsidRPr="000D0768">
        <w:rPr>
          <w:rFonts w:ascii="Times New Roman" w:hAnsi="Times New Roman" w:cs="Times New Roman"/>
          <w:b/>
          <w:sz w:val="24"/>
          <w:szCs w:val="24"/>
        </w:rPr>
        <w:t>--------------------------</w:t>
      </w:r>
      <w:r w:rsidRPr="000D0768">
        <w:rPr>
          <w:rFonts w:ascii="Times New Roman" w:hAnsi="Times New Roman" w:cs="Times New Roman"/>
          <w:b/>
          <w:sz w:val="24"/>
          <w:szCs w:val="24"/>
        </w:rPr>
        <w:softHyphen/>
      </w:r>
    </w:p>
    <w:p w:rsidR="0059204C" w:rsidRPr="00E8182E" w:rsidRDefault="000D0768" w:rsidP="0059204C">
      <w:pPr>
        <w:widowControl w:val="0"/>
        <w:autoSpaceDE w:val="0"/>
        <w:autoSpaceDN w:val="0"/>
        <w:adjustRightInd w:val="0"/>
        <w:spacing w:after="0"/>
        <w:jc w:val="both"/>
        <w:rPr>
          <w:rFonts w:ascii="Times New Roman" w:hAnsi="Times New Roman" w:cs="Times New Roman"/>
          <w:b/>
        </w:rPr>
      </w:pPr>
      <w:r>
        <w:rPr>
          <w:rFonts w:ascii="Times New Roman" w:hAnsi="Times New Roman" w:cs="Times New Roman"/>
          <w:b/>
        </w:rPr>
        <w:tab/>
        <w:t xml:space="preserve">      </w:t>
      </w:r>
      <w:r w:rsidR="0059204C" w:rsidRPr="00E8182E">
        <w:rPr>
          <w:rFonts w:ascii="Times New Roman" w:hAnsi="Times New Roman" w:cs="Times New Roman"/>
          <w:b/>
        </w:rPr>
        <w:t>------------------------</w:t>
      </w:r>
    </w:p>
    <w:p w:rsidR="005968CA" w:rsidRPr="00E8182E" w:rsidRDefault="005968CA" w:rsidP="005968CA">
      <w:pPr>
        <w:spacing w:before="120" w:after="120" w:line="360" w:lineRule="auto"/>
        <w:jc w:val="center"/>
        <w:rPr>
          <w:rFonts w:ascii="Times New Roman" w:hAnsi="Times New Roman"/>
          <w:b/>
        </w:rPr>
      </w:pPr>
    </w:p>
    <w:p w:rsidR="005968CA" w:rsidRPr="00E8182E" w:rsidRDefault="005968CA" w:rsidP="005968CA">
      <w:pPr>
        <w:spacing w:before="120" w:after="120" w:line="360" w:lineRule="auto"/>
        <w:jc w:val="center"/>
        <w:rPr>
          <w:rFonts w:ascii="Times New Roman" w:hAnsi="Times New Roman"/>
          <w:b/>
        </w:rPr>
      </w:pPr>
    </w:p>
    <w:p w:rsidR="005968CA" w:rsidRPr="00E8182E" w:rsidRDefault="005968CA" w:rsidP="005968CA">
      <w:pPr>
        <w:spacing w:before="120" w:after="120" w:line="360" w:lineRule="auto"/>
        <w:jc w:val="center"/>
        <w:rPr>
          <w:rFonts w:ascii="Times New Roman" w:hAnsi="Times New Roman"/>
          <w:b/>
        </w:rPr>
      </w:pPr>
    </w:p>
    <w:p w:rsidR="005968CA" w:rsidRPr="00E8182E" w:rsidRDefault="005968CA" w:rsidP="005968CA">
      <w:pPr>
        <w:spacing w:before="120" w:after="120" w:line="360" w:lineRule="auto"/>
        <w:jc w:val="center"/>
        <w:rPr>
          <w:rFonts w:ascii="Times New Roman" w:hAnsi="Times New Roman"/>
          <w:b/>
        </w:rPr>
      </w:pPr>
    </w:p>
    <w:p w:rsidR="005968CA" w:rsidRPr="00E8182E" w:rsidRDefault="005968CA" w:rsidP="005968CA">
      <w:pPr>
        <w:spacing w:before="120" w:after="120" w:line="360" w:lineRule="auto"/>
        <w:jc w:val="center"/>
        <w:rPr>
          <w:rFonts w:ascii="Times New Roman" w:hAnsi="Times New Roman"/>
          <w:b/>
        </w:rPr>
      </w:pPr>
    </w:p>
    <w:p w:rsidR="0059204C" w:rsidRPr="00E8182E" w:rsidRDefault="0059204C" w:rsidP="005968CA">
      <w:pPr>
        <w:spacing w:before="120" w:after="120" w:line="360" w:lineRule="auto"/>
        <w:jc w:val="center"/>
        <w:rPr>
          <w:rFonts w:ascii="Times New Roman" w:hAnsi="Times New Roman"/>
          <w:b/>
        </w:rPr>
      </w:pPr>
    </w:p>
    <w:p w:rsidR="005968CA" w:rsidRPr="00E8182E" w:rsidRDefault="005968CA" w:rsidP="005968CA">
      <w:pPr>
        <w:spacing w:before="120" w:after="120" w:line="360" w:lineRule="auto"/>
        <w:jc w:val="center"/>
        <w:rPr>
          <w:rFonts w:ascii="Times New Roman" w:hAnsi="Times New Roman"/>
          <w:b/>
        </w:rPr>
      </w:pPr>
    </w:p>
    <w:p w:rsidR="00311F88" w:rsidRPr="000D0768" w:rsidRDefault="004173E0" w:rsidP="005968CA">
      <w:pPr>
        <w:spacing w:before="120" w:after="120" w:line="360" w:lineRule="auto"/>
        <w:jc w:val="center"/>
        <w:rPr>
          <w:rFonts w:ascii="Times New Roman" w:hAnsi="Times New Roman"/>
          <w:b/>
          <w:sz w:val="36"/>
          <w:szCs w:val="36"/>
        </w:rPr>
      </w:pPr>
      <w:r w:rsidRPr="000D0768">
        <w:rPr>
          <w:rFonts w:ascii="Times New Roman" w:hAnsi="Times New Roman"/>
          <w:b/>
          <w:sz w:val="36"/>
          <w:szCs w:val="36"/>
        </w:rPr>
        <w:t xml:space="preserve">DECLARATION </w:t>
      </w:r>
      <w:r w:rsidR="005968CA" w:rsidRPr="000D0768">
        <w:rPr>
          <w:rFonts w:ascii="Times New Roman" w:hAnsi="Times New Roman"/>
          <w:b/>
          <w:sz w:val="36"/>
          <w:szCs w:val="36"/>
        </w:rPr>
        <w:t xml:space="preserve">LIMINAIRE </w:t>
      </w:r>
      <w:r w:rsidR="00311F88" w:rsidRPr="000D0768">
        <w:rPr>
          <w:rFonts w:ascii="Times New Roman" w:hAnsi="Times New Roman"/>
          <w:b/>
          <w:sz w:val="36"/>
          <w:szCs w:val="36"/>
        </w:rPr>
        <w:t xml:space="preserve">DE MAITRE KADIDIA SANGARE COULIBALY, MINISTRE DES DROITS DE L'HOMME, A L'OCCASSION DE LA PRESENTATION </w:t>
      </w:r>
    </w:p>
    <w:p w:rsidR="0059204C" w:rsidRPr="000D0768" w:rsidRDefault="00A847BF" w:rsidP="005968CA">
      <w:pPr>
        <w:spacing w:before="120" w:after="120" w:line="360" w:lineRule="auto"/>
        <w:jc w:val="center"/>
        <w:rPr>
          <w:rFonts w:ascii="Times New Roman" w:hAnsi="Times New Roman"/>
          <w:b/>
          <w:sz w:val="36"/>
          <w:szCs w:val="36"/>
        </w:rPr>
      </w:pPr>
      <w:r>
        <w:rPr>
          <w:rFonts w:ascii="Times New Roman" w:hAnsi="Times New Roman"/>
          <w:b/>
          <w:sz w:val="36"/>
          <w:szCs w:val="36"/>
        </w:rPr>
        <w:t>DU 3</w:t>
      </w:r>
      <w:r w:rsidRPr="00A847BF">
        <w:rPr>
          <w:rFonts w:ascii="Times New Roman" w:hAnsi="Times New Roman"/>
          <w:b/>
          <w:sz w:val="36"/>
          <w:szCs w:val="36"/>
          <w:vertAlign w:val="superscript"/>
        </w:rPr>
        <w:t>e</w:t>
      </w:r>
      <w:r>
        <w:rPr>
          <w:rFonts w:ascii="Times New Roman" w:hAnsi="Times New Roman"/>
          <w:b/>
          <w:sz w:val="36"/>
          <w:szCs w:val="36"/>
        </w:rPr>
        <w:t xml:space="preserve"> </w:t>
      </w:r>
      <w:r w:rsidR="00311F88" w:rsidRPr="000D0768">
        <w:rPr>
          <w:rFonts w:ascii="Times New Roman" w:hAnsi="Times New Roman"/>
          <w:b/>
          <w:sz w:val="36"/>
          <w:szCs w:val="36"/>
        </w:rPr>
        <w:t xml:space="preserve"> RAPPORT NATIONAL DU MALI</w:t>
      </w:r>
    </w:p>
    <w:p w:rsidR="00311F88" w:rsidRPr="000D0768" w:rsidRDefault="00311F88" w:rsidP="005968CA">
      <w:pPr>
        <w:spacing w:before="120" w:after="120" w:line="360" w:lineRule="auto"/>
        <w:jc w:val="center"/>
        <w:rPr>
          <w:rFonts w:ascii="Times New Roman" w:hAnsi="Times New Roman"/>
          <w:b/>
          <w:sz w:val="36"/>
          <w:szCs w:val="36"/>
        </w:rPr>
      </w:pPr>
      <w:r w:rsidRPr="000D0768">
        <w:rPr>
          <w:rFonts w:ascii="Times New Roman" w:hAnsi="Times New Roman"/>
          <w:b/>
          <w:sz w:val="36"/>
          <w:szCs w:val="36"/>
        </w:rPr>
        <w:t>LORS</w:t>
      </w:r>
      <w:r w:rsidR="005968CA" w:rsidRPr="000D0768">
        <w:rPr>
          <w:rFonts w:ascii="Times New Roman" w:hAnsi="Times New Roman"/>
          <w:b/>
          <w:sz w:val="36"/>
          <w:szCs w:val="36"/>
        </w:rPr>
        <w:t xml:space="preserve"> DE </w:t>
      </w:r>
      <w:r w:rsidR="00C8096F" w:rsidRPr="000D0768">
        <w:rPr>
          <w:rFonts w:ascii="Times New Roman" w:hAnsi="Times New Roman"/>
          <w:b/>
          <w:sz w:val="36"/>
          <w:szCs w:val="36"/>
        </w:rPr>
        <w:t>LA 29</w:t>
      </w:r>
      <w:r w:rsidR="00C8096F" w:rsidRPr="000D0768">
        <w:rPr>
          <w:rFonts w:ascii="Times New Roman" w:hAnsi="Times New Roman"/>
          <w:b/>
          <w:sz w:val="36"/>
          <w:szCs w:val="36"/>
          <w:vertAlign w:val="superscript"/>
        </w:rPr>
        <w:t>e</w:t>
      </w:r>
      <w:r w:rsidR="00C8096F" w:rsidRPr="000D0768">
        <w:rPr>
          <w:rFonts w:ascii="Times New Roman" w:hAnsi="Times New Roman"/>
          <w:b/>
          <w:sz w:val="36"/>
          <w:szCs w:val="36"/>
        </w:rPr>
        <w:t xml:space="preserve"> SESSION DE </w:t>
      </w:r>
      <w:r w:rsidR="005968CA" w:rsidRPr="000D0768">
        <w:rPr>
          <w:rFonts w:ascii="Times New Roman" w:hAnsi="Times New Roman"/>
          <w:b/>
          <w:sz w:val="36"/>
          <w:szCs w:val="36"/>
        </w:rPr>
        <w:t xml:space="preserve">L’EXAMEN </w:t>
      </w:r>
    </w:p>
    <w:p w:rsidR="005968CA" w:rsidRPr="000D0768" w:rsidRDefault="005968CA" w:rsidP="005968CA">
      <w:pPr>
        <w:spacing w:before="120" w:after="120" w:line="360" w:lineRule="auto"/>
        <w:jc w:val="center"/>
        <w:rPr>
          <w:rFonts w:ascii="Times New Roman" w:hAnsi="Times New Roman"/>
          <w:b/>
          <w:sz w:val="36"/>
          <w:szCs w:val="36"/>
        </w:rPr>
      </w:pPr>
      <w:r w:rsidRPr="000D0768">
        <w:rPr>
          <w:rFonts w:ascii="Times New Roman" w:hAnsi="Times New Roman"/>
          <w:b/>
          <w:sz w:val="36"/>
          <w:szCs w:val="36"/>
        </w:rPr>
        <w:t>PERIODIQUE UNIVERSEL</w:t>
      </w:r>
      <w:r w:rsidR="00311F88" w:rsidRPr="000D0768">
        <w:rPr>
          <w:rFonts w:ascii="Times New Roman" w:hAnsi="Times New Roman"/>
          <w:b/>
          <w:sz w:val="36"/>
          <w:szCs w:val="36"/>
        </w:rPr>
        <w:t xml:space="preserve"> </w:t>
      </w:r>
    </w:p>
    <w:p w:rsidR="005968CA" w:rsidRPr="00E8182E" w:rsidRDefault="005968CA" w:rsidP="005968CA">
      <w:pPr>
        <w:spacing w:before="120" w:after="120" w:line="360" w:lineRule="auto"/>
        <w:jc w:val="center"/>
        <w:rPr>
          <w:rFonts w:ascii="Times New Roman" w:hAnsi="Times New Roman"/>
          <w:b/>
          <w:sz w:val="36"/>
          <w:szCs w:val="36"/>
        </w:rPr>
      </w:pPr>
    </w:p>
    <w:p w:rsidR="005968CA" w:rsidRPr="00E8182E" w:rsidRDefault="005968CA" w:rsidP="005968CA">
      <w:pPr>
        <w:spacing w:before="120" w:after="120" w:line="360" w:lineRule="auto"/>
        <w:jc w:val="center"/>
        <w:rPr>
          <w:rFonts w:ascii="Times New Roman" w:hAnsi="Times New Roman"/>
          <w:b/>
          <w:sz w:val="36"/>
          <w:szCs w:val="36"/>
        </w:rPr>
      </w:pPr>
    </w:p>
    <w:p w:rsidR="005968CA" w:rsidRPr="00E8182E" w:rsidRDefault="005968CA" w:rsidP="005968CA">
      <w:pPr>
        <w:spacing w:before="120" w:after="120" w:line="360" w:lineRule="auto"/>
        <w:jc w:val="center"/>
        <w:rPr>
          <w:rFonts w:ascii="Times New Roman" w:hAnsi="Times New Roman"/>
          <w:b/>
        </w:rPr>
      </w:pPr>
    </w:p>
    <w:p w:rsidR="00C8096F" w:rsidRPr="00E8182E" w:rsidRDefault="00C8096F" w:rsidP="005968CA">
      <w:pPr>
        <w:spacing w:before="120" w:after="120" w:line="360" w:lineRule="auto"/>
        <w:jc w:val="center"/>
        <w:rPr>
          <w:rFonts w:ascii="Times New Roman" w:hAnsi="Times New Roman"/>
          <w:b/>
        </w:rPr>
      </w:pPr>
    </w:p>
    <w:p w:rsidR="00C8096F" w:rsidRPr="00E8182E" w:rsidRDefault="00C8096F" w:rsidP="005968CA">
      <w:pPr>
        <w:spacing w:before="120" w:after="120" w:line="360" w:lineRule="auto"/>
        <w:jc w:val="center"/>
        <w:rPr>
          <w:rFonts w:ascii="Times New Roman" w:hAnsi="Times New Roman"/>
          <w:b/>
        </w:rPr>
      </w:pPr>
    </w:p>
    <w:p w:rsidR="005968CA" w:rsidRPr="000D0768" w:rsidRDefault="005968CA" w:rsidP="005968CA">
      <w:pPr>
        <w:spacing w:before="120" w:after="120" w:line="360" w:lineRule="auto"/>
        <w:jc w:val="center"/>
        <w:rPr>
          <w:rFonts w:ascii="Times New Roman" w:hAnsi="Times New Roman"/>
          <w:b/>
          <w:sz w:val="36"/>
          <w:szCs w:val="36"/>
          <w:u w:val="single"/>
        </w:rPr>
      </w:pPr>
    </w:p>
    <w:p w:rsidR="00FA4A1A" w:rsidRPr="000D0768" w:rsidRDefault="00C8096F" w:rsidP="005968CA">
      <w:pPr>
        <w:spacing w:before="120" w:after="120" w:line="360" w:lineRule="auto"/>
        <w:jc w:val="center"/>
        <w:rPr>
          <w:rFonts w:ascii="Times New Roman" w:hAnsi="Times New Roman"/>
          <w:b/>
          <w:sz w:val="36"/>
          <w:szCs w:val="36"/>
        </w:rPr>
      </w:pPr>
      <w:r w:rsidRPr="000D0768">
        <w:rPr>
          <w:rFonts w:ascii="Times New Roman" w:hAnsi="Times New Roman"/>
          <w:b/>
          <w:sz w:val="36"/>
          <w:szCs w:val="36"/>
        </w:rPr>
        <w:t>GENEVE</w:t>
      </w:r>
      <w:r w:rsidR="00FA4A1A" w:rsidRPr="000D0768">
        <w:rPr>
          <w:rFonts w:ascii="Times New Roman" w:hAnsi="Times New Roman"/>
          <w:b/>
          <w:sz w:val="36"/>
          <w:szCs w:val="36"/>
        </w:rPr>
        <w:t>,</w:t>
      </w:r>
    </w:p>
    <w:p w:rsidR="005968CA" w:rsidRPr="000D0768" w:rsidRDefault="00C8096F" w:rsidP="005968CA">
      <w:pPr>
        <w:spacing w:before="120" w:after="120" w:line="360" w:lineRule="auto"/>
        <w:jc w:val="center"/>
        <w:rPr>
          <w:rFonts w:ascii="Times New Roman" w:hAnsi="Times New Roman"/>
          <w:b/>
          <w:sz w:val="36"/>
          <w:szCs w:val="36"/>
        </w:rPr>
      </w:pPr>
      <w:r w:rsidRPr="000D0768">
        <w:rPr>
          <w:rFonts w:ascii="Times New Roman" w:hAnsi="Times New Roman"/>
          <w:b/>
          <w:sz w:val="36"/>
          <w:szCs w:val="36"/>
        </w:rPr>
        <w:t xml:space="preserve"> 16 JANVIER 2018</w:t>
      </w:r>
    </w:p>
    <w:p w:rsidR="00BD32E5" w:rsidRDefault="000069B1" w:rsidP="001364AE">
      <w:pPr>
        <w:pStyle w:val="Paragraphedeliste"/>
        <w:numPr>
          <w:ilvl w:val="0"/>
          <w:numId w:val="11"/>
        </w:numPr>
        <w:spacing w:after="0" w:line="240" w:lineRule="auto"/>
        <w:ind w:left="714" w:hanging="357"/>
        <w:rPr>
          <w:rFonts w:ascii="Andalus" w:hAnsi="Andalus"/>
          <w:b/>
          <w:sz w:val="36"/>
          <w:szCs w:val="36"/>
        </w:rPr>
      </w:pPr>
      <w:r w:rsidRPr="000D0768">
        <w:rPr>
          <w:rFonts w:ascii="Andalus" w:hAnsi="Andalus"/>
          <w:b/>
          <w:sz w:val="36"/>
          <w:szCs w:val="36"/>
        </w:rPr>
        <w:lastRenderedPageBreak/>
        <w:t>Monsieur</w:t>
      </w:r>
      <w:r w:rsidR="00C552DC" w:rsidRPr="000D0768">
        <w:rPr>
          <w:rFonts w:ascii="Andalus" w:hAnsi="Andalus"/>
          <w:b/>
          <w:sz w:val="36"/>
          <w:szCs w:val="36"/>
        </w:rPr>
        <w:t xml:space="preserve"> le Président </w:t>
      </w:r>
      <w:r w:rsidR="005B0E2B">
        <w:rPr>
          <w:rFonts w:ascii="Andalus" w:hAnsi="Andalus"/>
          <w:b/>
          <w:sz w:val="36"/>
          <w:szCs w:val="36"/>
        </w:rPr>
        <w:t xml:space="preserve">du Conseil des droits de l'Homme </w:t>
      </w:r>
      <w:r w:rsidR="00C552DC" w:rsidRPr="000D0768">
        <w:rPr>
          <w:rFonts w:ascii="Andalus" w:hAnsi="Andalus"/>
          <w:b/>
          <w:sz w:val="36"/>
          <w:szCs w:val="36"/>
        </w:rPr>
        <w:t>;</w:t>
      </w:r>
    </w:p>
    <w:p w:rsidR="001364AE" w:rsidRDefault="001364AE" w:rsidP="001364AE">
      <w:pPr>
        <w:pStyle w:val="Paragraphedeliste"/>
        <w:spacing w:after="0" w:line="240" w:lineRule="auto"/>
        <w:ind w:left="714"/>
        <w:rPr>
          <w:rFonts w:ascii="Andalus" w:hAnsi="Andalus"/>
          <w:b/>
          <w:sz w:val="36"/>
          <w:szCs w:val="36"/>
        </w:rPr>
      </w:pPr>
    </w:p>
    <w:p w:rsidR="00C552DC" w:rsidRDefault="005B0E2B" w:rsidP="001364AE">
      <w:pPr>
        <w:pStyle w:val="Paragraphedeliste"/>
        <w:numPr>
          <w:ilvl w:val="0"/>
          <w:numId w:val="11"/>
        </w:numPr>
        <w:spacing w:after="0" w:line="240" w:lineRule="auto"/>
        <w:rPr>
          <w:rFonts w:ascii="Andalus" w:hAnsi="Andalus"/>
          <w:b/>
          <w:sz w:val="36"/>
          <w:szCs w:val="36"/>
        </w:rPr>
      </w:pPr>
      <w:r>
        <w:rPr>
          <w:rFonts w:ascii="Andalus" w:hAnsi="Andalus"/>
          <w:b/>
          <w:sz w:val="36"/>
          <w:szCs w:val="36"/>
        </w:rPr>
        <w:t xml:space="preserve">Messieurs les Représentants des Etats </w:t>
      </w:r>
      <w:r w:rsidR="001364AE">
        <w:rPr>
          <w:rFonts w:ascii="Andalus" w:hAnsi="Andalus"/>
          <w:b/>
          <w:sz w:val="36"/>
          <w:szCs w:val="36"/>
        </w:rPr>
        <w:t>membres et observateurs ;</w:t>
      </w:r>
    </w:p>
    <w:p w:rsidR="001364AE" w:rsidRDefault="001364AE" w:rsidP="001364AE">
      <w:pPr>
        <w:pStyle w:val="Paragraphedeliste"/>
        <w:spacing w:after="0" w:line="240" w:lineRule="auto"/>
        <w:rPr>
          <w:rFonts w:ascii="Andalus" w:hAnsi="Andalus"/>
          <w:b/>
          <w:sz w:val="36"/>
          <w:szCs w:val="36"/>
        </w:rPr>
      </w:pPr>
    </w:p>
    <w:p w:rsidR="005B0E2B" w:rsidRDefault="005B0E2B" w:rsidP="001364AE">
      <w:pPr>
        <w:pStyle w:val="Paragraphedeliste"/>
        <w:numPr>
          <w:ilvl w:val="0"/>
          <w:numId w:val="11"/>
        </w:numPr>
        <w:spacing w:after="0" w:line="240" w:lineRule="auto"/>
        <w:rPr>
          <w:rFonts w:ascii="Andalus" w:hAnsi="Andalus"/>
          <w:b/>
          <w:sz w:val="36"/>
          <w:szCs w:val="36"/>
        </w:rPr>
      </w:pPr>
      <w:r w:rsidRPr="000D0768">
        <w:rPr>
          <w:rFonts w:ascii="Andalus" w:hAnsi="Andalus"/>
          <w:b/>
          <w:sz w:val="36"/>
          <w:szCs w:val="36"/>
        </w:rPr>
        <w:t>Mesdames et Messieurs</w:t>
      </w:r>
      <w:r w:rsidR="001364AE" w:rsidRPr="001364AE">
        <w:rPr>
          <w:rFonts w:ascii="Andalus" w:hAnsi="Andalus"/>
          <w:b/>
          <w:sz w:val="36"/>
          <w:szCs w:val="36"/>
        </w:rPr>
        <w:t xml:space="preserve"> </w:t>
      </w:r>
      <w:r w:rsidR="001364AE">
        <w:rPr>
          <w:rFonts w:ascii="Andalus" w:hAnsi="Andalus"/>
          <w:b/>
          <w:sz w:val="36"/>
          <w:szCs w:val="36"/>
        </w:rPr>
        <w:t>les représentants des organisations de la société civile ;</w:t>
      </w:r>
    </w:p>
    <w:p w:rsidR="001364AE" w:rsidRPr="000D0768" w:rsidRDefault="001364AE" w:rsidP="001364AE">
      <w:pPr>
        <w:pStyle w:val="Paragraphedeliste"/>
        <w:spacing w:after="0" w:line="240" w:lineRule="auto"/>
        <w:rPr>
          <w:rFonts w:ascii="Andalus" w:hAnsi="Andalus"/>
          <w:b/>
          <w:sz w:val="36"/>
          <w:szCs w:val="36"/>
        </w:rPr>
      </w:pPr>
    </w:p>
    <w:p w:rsidR="00C552DC" w:rsidRPr="000D0768" w:rsidRDefault="00A17757" w:rsidP="001364AE">
      <w:pPr>
        <w:pStyle w:val="Paragraphedeliste"/>
        <w:numPr>
          <w:ilvl w:val="0"/>
          <w:numId w:val="11"/>
        </w:numPr>
        <w:spacing w:after="0" w:line="240" w:lineRule="auto"/>
        <w:rPr>
          <w:rFonts w:ascii="Andalus" w:hAnsi="Andalus"/>
          <w:b/>
          <w:sz w:val="36"/>
          <w:szCs w:val="36"/>
        </w:rPr>
      </w:pPr>
      <w:r w:rsidRPr="000D0768">
        <w:rPr>
          <w:rFonts w:ascii="Andalus" w:hAnsi="Andalus"/>
          <w:b/>
          <w:sz w:val="36"/>
          <w:szCs w:val="36"/>
        </w:rPr>
        <w:t xml:space="preserve">Mesdames et Messieurs. </w:t>
      </w:r>
    </w:p>
    <w:p w:rsidR="001364AE" w:rsidRDefault="001364AE" w:rsidP="001364AE">
      <w:pPr>
        <w:spacing w:after="0" w:line="240" w:lineRule="auto"/>
        <w:jc w:val="both"/>
        <w:rPr>
          <w:rFonts w:ascii="Andalus" w:hAnsi="Andalus" w:cs="Times New Roman"/>
          <w:sz w:val="36"/>
          <w:szCs w:val="36"/>
          <w:shd w:val="clear" w:color="auto" w:fill="FFFFFF"/>
        </w:rPr>
      </w:pPr>
    </w:p>
    <w:p w:rsidR="00251ABB" w:rsidRPr="000D0768" w:rsidRDefault="00251ABB" w:rsidP="00FA4A1A">
      <w:pPr>
        <w:spacing w:before="120" w:after="120" w:line="360" w:lineRule="auto"/>
        <w:jc w:val="both"/>
        <w:rPr>
          <w:rFonts w:ascii="Andalus" w:hAnsi="Andalus" w:cs="Times New Roman"/>
          <w:sz w:val="36"/>
          <w:szCs w:val="36"/>
          <w:shd w:val="clear" w:color="auto" w:fill="FFFFFF"/>
        </w:rPr>
      </w:pPr>
      <w:r w:rsidRPr="000D0768">
        <w:rPr>
          <w:rFonts w:ascii="Andalus" w:hAnsi="Andalus" w:cs="Times New Roman"/>
          <w:sz w:val="36"/>
          <w:szCs w:val="36"/>
          <w:shd w:val="clear" w:color="auto" w:fill="FFFFFF"/>
        </w:rPr>
        <w:t xml:space="preserve">Permettez-moi, tout d'abord, </w:t>
      </w:r>
      <w:r w:rsidR="00027024">
        <w:rPr>
          <w:rFonts w:ascii="Andalus" w:hAnsi="Andalus" w:cs="Times New Roman"/>
          <w:sz w:val="36"/>
          <w:szCs w:val="36"/>
          <w:shd w:val="clear" w:color="auto" w:fill="FFFFFF"/>
        </w:rPr>
        <w:t>monsieur le président</w:t>
      </w:r>
      <w:r w:rsidR="0097363A">
        <w:rPr>
          <w:rFonts w:ascii="Andalus" w:hAnsi="Andalus" w:cs="Times New Roman"/>
          <w:sz w:val="36"/>
          <w:szCs w:val="36"/>
          <w:shd w:val="clear" w:color="auto" w:fill="FFFFFF"/>
        </w:rPr>
        <w:t>,</w:t>
      </w:r>
      <w:r w:rsidR="00027024">
        <w:rPr>
          <w:rFonts w:ascii="Andalus" w:hAnsi="Andalus" w:cs="Times New Roman"/>
          <w:sz w:val="36"/>
          <w:szCs w:val="36"/>
          <w:shd w:val="clear" w:color="auto" w:fill="FFFFFF"/>
        </w:rPr>
        <w:t xml:space="preserve"> </w:t>
      </w:r>
      <w:r w:rsidRPr="000D0768">
        <w:rPr>
          <w:rFonts w:ascii="Andalus" w:hAnsi="Andalus" w:cs="Times New Roman"/>
          <w:sz w:val="36"/>
          <w:szCs w:val="36"/>
          <w:shd w:val="clear" w:color="auto" w:fill="FFFFFF"/>
        </w:rPr>
        <w:t>de </w:t>
      </w:r>
      <w:r w:rsidRPr="000D0768">
        <w:rPr>
          <w:rStyle w:val="Accentuation"/>
          <w:rFonts w:ascii="Andalus" w:hAnsi="Andalus" w:cs="Times New Roman"/>
          <w:bCs/>
          <w:i w:val="0"/>
          <w:iCs w:val="0"/>
          <w:sz w:val="36"/>
          <w:szCs w:val="36"/>
          <w:shd w:val="clear" w:color="auto" w:fill="FFFFFF"/>
        </w:rPr>
        <w:t>vous adresser</w:t>
      </w:r>
      <w:r w:rsidRPr="000D0768">
        <w:rPr>
          <w:rFonts w:ascii="Andalus" w:hAnsi="Andalus" w:cs="Times New Roman"/>
          <w:sz w:val="36"/>
          <w:szCs w:val="36"/>
          <w:shd w:val="clear" w:color="auto" w:fill="FFFFFF"/>
        </w:rPr>
        <w:t> les </w:t>
      </w:r>
      <w:r w:rsidRPr="000D0768">
        <w:rPr>
          <w:rStyle w:val="Accentuation"/>
          <w:rFonts w:ascii="Andalus" w:hAnsi="Andalus" w:cs="Times New Roman"/>
          <w:bCs/>
          <w:i w:val="0"/>
          <w:iCs w:val="0"/>
          <w:sz w:val="36"/>
          <w:szCs w:val="36"/>
          <w:shd w:val="clear" w:color="auto" w:fill="FFFFFF"/>
        </w:rPr>
        <w:t>chaleureuses félicitations</w:t>
      </w:r>
      <w:r w:rsidRPr="000D0768">
        <w:rPr>
          <w:rFonts w:ascii="Andalus" w:hAnsi="Andalus" w:cs="Times New Roman"/>
          <w:sz w:val="36"/>
          <w:szCs w:val="36"/>
          <w:shd w:val="clear" w:color="auto" w:fill="FFFFFF"/>
        </w:rPr>
        <w:t xml:space="preserve"> de la </w:t>
      </w:r>
      <w:r w:rsidRPr="000D0768">
        <w:rPr>
          <w:rStyle w:val="Accentuation"/>
          <w:rFonts w:ascii="Andalus" w:hAnsi="Andalus" w:cs="Times New Roman"/>
          <w:bCs/>
          <w:i w:val="0"/>
          <w:iCs w:val="0"/>
          <w:sz w:val="36"/>
          <w:szCs w:val="36"/>
          <w:shd w:val="clear" w:color="auto" w:fill="FFFFFF"/>
        </w:rPr>
        <w:t>délégation</w:t>
      </w:r>
      <w:r w:rsidRPr="000D0768">
        <w:rPr>
          <w:rFonts w:ascii="Andalus" w:hAnsi="Andalus" w:cs="Times New Roman"/>
          <w:sz w:val="36"/>
          <w:szCs w:val="36"/>
          <w:shd w:val="clear" w:color="auto" w:fill="FFFFFF"/>
        </w:rPr>
        <w:t> du </w:t>
      </w:r>
      <w:r w:rsidRPr="000D0768">
        <w:rPr>
          <w:rStyle w:val="Accentuation"/>
          <w:rFonts w:ascii="Andalus" w:hAnsi="Andalus" w:cs="Times New Roman"/>
          <w:bCs/>
          <w:i w:val="0"/>
          <w:iCs w:val="0"/>
          <w:sz w:val="36"/>
          <w:szCs w:val="36"/>
          <w:shd w:val="clear" w:color="auto" w:fill="FFFFFF"/>
        </w:rPr>
        <w:t>Mali pour</w:t>
      </w:r>
      <w:r w:rsidRPr="000D0768">
        <w:rPr>
          <w:rFonts w:ascii="Andalus" w:hAnsi="Andalus" w:cs="Times New Roman"/>
          <w:sz w:val="36"/>
          <w:szCs w:val="36"/>
          <w:shd w:val="clear" w:color="auto" w:fill="FFFFFF"/>
        </w:rPr>
        <w:t> votre accession à la présidence d</w:t>
      </w:r>
      <w:r w:rsidR="00886FFD">
        <w:rPr>
          <w:rFonts w:ascii="Andalus" w:hAnsi="Andalus" w:cs="Times New Roman"/>
          <w:sz w:val="36"/>
          <w:szCs w:val="36"/>
          <w:shd w:val="clear" w:color="auto" w:fill="FFFFFF"/>
        </w:rPr>
        <w:t>u conseil</w:t>
      </w:r>
      <w:r w:rsidR="00FA4A1A" w:rsidRPr="000D0768">
        <w:rPr>
          <w:rFonts w:ascii="Andalus" w:hAnsi="Andalus" w:cs="Times New Roman"/>
          <w:sz w:val="36"/>
          <w:szCs w:val="36"/>
          <w:shd w:val="clear" w:color="auto" w:fill="FFFFFF"/>
        </w:rPr>
        <w:t xml:space="preserve"> et vous exprimer en même temps nos vœux de succès. </w:t>
      </w:r>
    </w:p>
    <w:p w:rsidR="00C41F31" w:rsidRPr="000D0768" w:rsidRDefault="00B41D32" w:rsidP="000D0768">
      <w:pPr>
        <w:spacing w:before="120" w:after="0" w:line="360" w:lineRule="auto"/>
        <w:jc w:val="both"/>
        <w:rPr>
          <w:rFonts w:ascii="Andalus" w:hAnsi="Andalus" w:cs="Times New Roman"/>
          <w:sz w:val="36"/>
          <w:szCs w:val="36"/>
        </w:rPr>
      </w:pPr>
      <w:r w:rsidRPr="000D0768">
        <w:rPr>
          <w:rFonts w:ascii="Andalus" w:hAnsi="Andalus" w:cs="Times New Roman"/>
          <w:sz w:val="36"/>
          <w:szCs w:val="36"/>
        </w:rPr>
        <w:t>La présentation du rapport du Mali au titre du 3</w:t>
      </w:r>
      <w:r w:rsidRPr="000D0768">
        <w:rPr>
          <w:rFonts w:ascii="Andalus" w:hAnsi="Andalus" w:cs="Times New Roman"/>
          <w:sz w:val="36"/>
          <w:szCs w:val="36"/>
          <w:vertAlign w:val="superscript"/>
        </w:rPr>
        <w:t>ème</w:t>
      </w:r>
      <w:r w:rsidRPr="000D0768">
        <w:rPr>
          <w:rFonts w:ascii="Andalus" w:hAnsi="Andalus" w:cs="Times New Roman"/>
          <w:sz w:val="36"/>
          <w:szCs w:val="36"/>
        </w:rPr>
        <w:t xml:space="preserve"> cycle de l’Examen Périodique Universel</w:t>
      </w:r>
      <w:r w:rsidR="008B7B8D">
        <w:rPr>
          <w:rFonts w:ascii="Andalus" w:hAnsi="Andalus" w:cs="Times New Roman"/>
          <w:sz w:val="36"/>
          <w:szCs w:val="36"/>
        </w:rPr>
        <w:t xml:space="preserve"> (EPU) </w:t>
      </w:r>
      <w:r w:rsidRPr="000D0768">
        <w:rPr>
          <w:rFonts w:ascii="Andalus" w:hAnsi="Andalus" w:cs="Times New Roman"/>
          <w:sz w:val="36"/>
          <w:szCs w:val="36"/>
        </w:rPr>
        <w:t>intervient dans un contexte particulièrement diffici</w:t>
      </w:r>
      <w:r w:rsidR="0097363A">
        <w:rPr>
          <w:rFonts w:ascii="Andalus" w:hAnsi="Andalus" w:cs="Times New Roman"/>
          <w:sz w:val="36"/>
          <w:szCs w:val="36"/>
        </w:rPr>
        <w:t xml:space="preserve">le caractérisé par l’insécurité, le terrorisme </w:t>
      </w:r>
      <w:r w:rsidR="005968CA" w:rsidRPr="000D0768">
        <w:rPr>
          <w:rFonts w:ascii="Andalus" w:hAnsi="Andalus" w:cs="Times New Roman"/>
          <w:sz w:val="36"/>
          <w:szCs w:val="36"/>
        </w:rPr>
        <w:t xml:space="preserve">et </w:t>
      </w:r>
      <w:r w:rsidR="0097363A">
        <w:rPr>
          <w:rFonts w:ascii="Andalus" w:hAnsi="Andalus" w:cs="Times New Roman"/>
          <w:sz w:val="36"/>
          <w:szCs w:val="36"/>
        </w:rPr>
        <w:t>la criminalité transnationale organisée</w:t>
      </w:r>
      <w:r w:rsidRPr="000D0768">
        <w:rPr>
          <w:rFonts w:ascii="Andalus" w:hAnsi="Andalus" w:cs="Times New Roman"/>
          <w:sz w:val="36"/>
          <w:szCs w:val="36"/>
        </w:rPr>
        <w:t xml:space="preserve">. </w:t>
      </w:r>
    </w:p>
    <w:p w:rsidR="00C8096F" w:rsidRPr="000D0768" w:rsidRDefault="00C8096F" w:rsidP="000D0768">
      <w:pPr>
        <w:spacing w:after="0" w:line="240" w:lineRule="auto"/>
        <w:jc w:val="both"/>
        <w:rPr>
          <w:rFonts w:ascii="Andalus" w:hAnsi="Andalus" w:cs="Times New Roman"/>
          <w:sz w:val="36"/>
          <w:szCs w:val="36"/>
        </w:rPr>
      </w:pPr>
    </w:p>
    <w:p w:rsidR="00C116DB" w:rsidRPr="000D0768" w:rsidRDefault="00C54411" w:rsidP="005968CA">
      <w:pPr>
        <w:spacing w:after="0" w:line="360" w:lineRule="auto"/>
        <w:jc w:val="both"/>
        <w:rPr>
          <w:rFonts w:ascii="Andalus" w:hAnsi="Andalus" w:cs="Times New Roman"/>
          <w:sz w:val="36"/>
          <w:szCs w:val="36"/>
        </w:rPr>
      </w:pPr>
      <w:r w:rsidRPr="000D0768">
        <w:rPr>
          <w:rFonts w:ascii="Andalus" w:hAnsi="Andalus" w:cs="Times New Roman"/>
          <w:sz w:val="36"/>
          <w:szCs w:val="36"/>
        </w:rPr>
        <w:t>Avec l’appui de la Division</w:t>
      </w:r>
      <w:r w:rsidR="00781B09" w:rsidRPr="000D0768">
        <w:rPr>
          <w:rFonts w:ascii="Andalus" w:hAnsi="Andalus" w:cs="Times New Roman"/>
          <w:sz w:val="36"/>
          <w:szCs w:val="36"/>
        </w:rPr>
        <w:t xml:space="preserve"> : </w:t>
      </w:r>
      <w:r w:rsidRPr="000D0768">
        <w:rPr>
          <w:rFonts w:ascii="Andalus" w:hAnsi="Andalus" w:cs="Times New Roman"/>
          <w:b/>
          <w:sz w:val="36"/>
          <w:szCs w:val="36"/>
        </w:rPr>
        <w:t>« </w:t>
      </w:r>
      <w:r w:rsidRPr="000D0768">
        <w:rPr>
          <w:rFonts w:ascii="Andalus" w:hAnsi="Andalus" w:cs="Times New Roman"/>
          <w:sz w:val="36"/>
          <w:szCs w:val="36"/>
        </w:rPr>
        <w:t>Droits de l’Homme et Protection » de la MINUSMA, et l’Organisation Internationale de la Francophonie, l</w:t>
      </w:r>
      <w:r w:rsidR="00C116DB" w:rsidRPr="000D0768">
        <w:rPr>
          <w:rFonts w:ascii="Andalus" w:hAnsi="Andalus" w:cs="Times New Roman"/>
          <w:sz w:val="36"/>
          <w:szCs w:val="36"/>
        </w:rPr>
        <w:t>e proc</w:t>
      </w:r>
      <w:r w:rsidR="00E5152C" w:rsidRPr="000D0768">
        <w:rPr>
          <w:rFonts w:ascii="Andalus" w:hAnsi="Andalus" w:cs="Times New Roman"/>
          <w:sz w:val="36"/>
          <w:szCs w:val="36"/>
        </w:rPr>
        <w:t>essus d’élaboration du</w:t>
      </w:r>
      <w:r w:rsidRPr="000D0768">
        <w:rPr>
          <w:rFonts w:ascii="Andalus" w:hAnsi="Andalus" w:cs="Times New Roman"/>
          <w:sz w:val="36"/>
          <w:szCs w:val="36"/>
        </w:rPr>
        <w:t xml:space="preserve"> présent</w:t>
      </w:r>
      <w:r w:rsidR="008B7B8D">
        <w:rPr>
          <w:rFonts w:ascii="Andalus" w:hAnsi="Andalus" w:cs="Times New Roman"/>
          <w:sz w:val="36"/>
          <w:szCs w:val="36"/>
        </w:rPr>
        <w:t xml:space="preserve"> rapport,</w:t>
      </w:r>
      <w:r w:rsidR="00FD6F74">
        <w:rPr>
          <w:rFonts w:ascii="Andalus" w:hAnsi="Andalus" w:cs="Times New Roman"/>
          <w:sz w:val="36"/>
          <w:szCs w:val="36"/>
        </w:rPr>
        <w:t xml:space="preserve"> </w:t>
      </w:r>
      <w:r w:rsidR="00E5152C" w:rsidRPr="000D0768">
        <w:rPr>
          <w:rFonts w:ascii="Andalus" w:hAnsi="Andalus" w:cs="Times New Roman"/>
          <w:sz w:val="36"/>
          <w:szCs w:val="36"/>
        </w:rPr>
        <w:t>caractérisé par</w:t>
      </w:r>
      <w:r w:rsidR="00886FFD" w:rsidRPr="00886FFD">
        <w:rPr>
          <w:rFonts w:ascii="Andalus" w:hAnsi="Andalus" w:cs="Times New Roman"/>
          <w:sz w:val="36"/>
          <w:szCs w:val="36"/>
        </w:rPr>
        <w:t xml:space="preserve"> </w:t>
      </w:r>
      <w:r w:rsidR="00886FFD">
        <w:rPr>
          <w:rFonts w:ascii="Andalus" w:hAnsi="Andalus" w:cs="Times New Roman"/>
          <w:sz w:val="36"/>
          <w:szCs w:val="36"/>
        </w:rPr>
        <w:t>l’</w:t>
      </w:r>
      <w:proofErr w:type="spellStart"/>
      <w:r w:rsidR="00886FFD">
        <w:rPr>
          <w:rFonts w:ascii="Andalus" w:hAnsi="Andalus" w:cs="Times New Roman"/>
          <w:sz w:val="36"/>
          <w:szCs w:val="36"/>
        </w:rPr>
        <w:t>inclusivité</w:t>
      </w:r>
      <w:proofErr w:type="spellEnd"/>
      <w:r w:rsidR="00886FFD">
        <w:rPr>
          <w:rFonts w:ascii="Andalus" w:hAnsi="Andalus" w:cs="Times New Roman"/>
          <w:sz w:val="36"/>
          <w:szCs w:val="36"/>
        </w:rPr>
        <w:t xml:space="preserve"> notamment </w:t>
      </w:r>
      <w:r w:rsidR="00E5152C" w:rsidRPr="000D0768">
        <w:rPr>
          <w:rFonts w:ascii="Andalus" w:hAnsi="Andalus" w:cs="Times New Roman"/>
          <w:sz w:val="36"/>
          <w:szCs w:val="36"/>
        </w:rPr>
        <w:t xml:space="preserve">la participation </w:t>
      </w:r>
      <w:r w:rsidR="00886FFD">
        <w:rPr>
          <w:rFonts w:ascii="Andalus" w:hAnsi="Andalus" w:cs="Times New Roman"/>
          <w:sz w:val="36"/>
          <w:szCs w:val="36"/>
        </w:rPr>
        <w:t>de la société civile, les institutions nationales des droits de l</w:t>
      </w:r>
      <w:r w:rsidR="008B7B8D">
        <w:rPr>
          <w:rFonts w:ascii="Andalus" w:hAnsi="Andalus" w:cs="Times New Roman"/>
          <w:sz w:val="36"/>
          <w:szCs w:val="36"/>
        </w:rPr>
        <w:t>'</w:t>
      </w:r>
      <w:r w:rsidR="00886FFD">
        <w:rPr>
          <w:rFonts w:ascii="Andalus" w:hAnsi="Andalus" w:cs="Times New Roman"/>
          <w:sz w:val="36"/>
          <w:szCs w:val="36"/>
        </w:rPr>
        <w:t xml:space="preserve">Homme </w:t>
      </w:r>
      <w:r w:rsidR="00E5152C" w:rsidRPr="000D0768">
        <w:rPr>
          <w:rFonts w:ascii="Andalus" w:hAnsi="Andalus" w:cs="Times New Roman"/>
          <w:sz w:val="36"/>
          <w:szCs w:val="36"/>
        </w:rPr>
        <w:t>et</w:t>
      </w:r>
      <w:r w:rsidR="00FD6F74">
        <w:rPr>
          <w:rFonts w:ascii="Andalus" w:hAnsi="Andalus" w:cs="Times New Roman"/>
          <w:sz w:val="36"/>
          <w:szCs w:val="36"/>
        </w:rPr>
        <w:t xml:space="preserve"> les départements ministériels, </w:t>
      </w:r>
      <w:r w:rsidR="00E5152C" w:rsidRPr="000D0768">
        <w:rPr>
          <w:rFonts w:ascii="Andalus" w:hAnsi="Andalus" w:cs="Times New Roman"/>
          <w:sz w:val="36"/>
          <w:szCs w:val="36"/>
        </w:rPr>
        <w:t>a</w:t>
      </w:r>
      <w:r w:rsidR="00C116DB" w:rsidRPr="000D0768">
        <w:rPr>
          <w:rFonts w:ascii="Andalus" w:hAnsi="Andalus" w:cs="Times New Roman"/>
          <w:sz w:val="36"/>
          <w:szCs w:val="36"/>
        </w:rPr>
        <w:t xml:space="preserve"> permis </w:t>
      </w:r>
      <w:r w:rsidR="00C116DB" w:rsidRPr="000D0768">
        <w:rPr>
          <w:rFonts w:ascii="Andalus" w:hAnsi="Andalus" w:cs="Times New Roman"/>
          <w:sz w:val="36"/>
          <w:szCs w:val="36"/>
        </w:rPr>
        <w:lastRenderedPageBreak/>
        <w:t>de procéder à un examen complet des mesures prises pour harmoniser la législation et les politiques nationales avec les instruments relatifs aux droits de l’Homme auxquels notre pays est partie, de mesurer les progrès accomplis dans la promotion et la protection des droits de l’Homme dans un contexte de crise, de repérer les problèmes et les lacunes dans ce domaine.</w:t>
      </w:r>
      <w:r w:rsidRPr="000D0768">
        <w:rPr>
          <w:rFonts w:ascii="Andalus" w:hAnsi="Andalus" w:cs="Times New Roman"/>
          <w:sz w:val="36"/>
          <w:szCs w:val="36"/>
        </w:rPr>
        <w:t xml:space="preserve"> </w:t>
      </w:r>
    </w:p>
    <w:p w:rsidR="00B87A47" w:rsidRPr="000D0768" w:rsidRDefault="00B87A47" w:rsidP="001364AE">
      <w:pPr>
        <w:autoSpaceDE w:val="0"/>
        <w:autoSpaceDN w:val="0"/>
        <w:adjustRightInd w:val="0"/>
        <w:spacing w:after="0" w:line="240" w:lineRule="auto"/>
        <w:jc w:val="both"/>
        <w:rPr>
          <w:rFonts w:ascii="Andalus" w:hAnsi="Andalus" w:cs="Times New Roman"/>
          <w:sz w:val="36"/>
          <w:szCs w:val="36"/>
        </w:rPr>
      </w:pPr>
    </w:p>
    <w:p w:rsidR="00E44EA9" w:rsidRPr="000D0768" w:rsidRDefault="000069B1" w:rsidP="000069B1">
      <w:pPr>
        <w:pStyle w:val="Paragraphedeliste"/>
        <w:numPr>
          <w:ilvl w:val="0"/>
          <w:numId w:val="12"/>
        </w:numPr>
        <w:spacing w:after="0" w:line="360" w:lineRule="auto"/>
        <w:rPr>
          <w:rFonts w:ascii="Andalus" w:hAnsi="Andalus"/>
          <w:b/>
          <w:sz w:val="36"/>
          <w:szCs w:val="36"/>
        </w:rPr>
      </w:pPr>
      <w:r w:rsidRPr="000D0768">
        <w:rPr>
          <w:rFonts w:ascii="Andalus" w:hAnsi="Andalus"/>
          <w:b/>
          <w:sz w:val="36"/>
          <w:szCs w:val="36"/>
        </w:rPr>
        <w:t xml:space="preserve">Monsieur </w:t>
      </w:r>
      <w:r w:rsidR="00E44EA9" w:rsidRPr="000D0768">
        <w:rPr>
          <w:rFonts w:ascii="Andalus" w:hAnsi="Andalus"/>
          <w:b/>
          <w:sz w:val="36"/>
          <w:szCs w:val="36"/>
        </w:rPr>
        <w:t>le Président ;</w:t>
      </w:r>
    </w:p>
    <w:p w:rsidR="00E44EA9" w:rsidRPr="000D0768" w:rsidRDefault="00E44EA9" w:rsidP="000069B1">
      <w:pPr>
        <w:pStyle w:val="Paragraphedeliste"/>
        <w:numPr>
          <w:ilvl w:val="0"/>
          <w:numId w:val="12"/>
        </w:numPr>
        <w:spacing w:after="0" w:line="360" w:lineRule="auto"/>
        <w:rPr>
          <w:rFonts w:ascii="Andalus" w:hAnsi="Andalus"/>
          <w:b/>
          <w:sz w:val="36"/>
          <w:szCs w:val="36"/>
        </w:rPr>
      </w:pPr>
      <w:r w:rsidRPr="000D0768">
        <w:rPr>
          <w:rFonts w:ascii="Andalus" w:hAnsi="Andalus"/>
          <w:b/>
          <w:sz w:val="36"/>
          <w:szCs w:val="36"/>
        </w:rPr>
        <w:t>Honorables membres ;</w:t>
      </w:r>
    </w:p>
    <w:p w:rsidR="00B87A47" w:rsidRPr="000D0768" w:rsidRDefault="00A17757" w:rsidP="000069B1">
      <w:pPr>
        <w:pStyle w:val="Paragraphedeliste"/>
        <w:numPr>
          <w:ilvl w:val="0"/>
          <w:numId w:val="12"/>
        </w:numPr>
        <w:spacing w:after="0" w:line="360" w:lineRule="auto"/>
        <w:rPr>
          <w:rFonts w:ascii="Andalus" w:hAnsi="Andalus"/>
          <w:b/>
          <w:sz w:val="36"/>
          <w:szCs w:val="36"/>
        </w:rPr>
      </w:pPr>
      <w:r w:rsidRPr="000D0768">
        <w:rPr>
          <w:rFonts w:ascii="Andalus" w:hAnsi="Andalus"/>
          <w:b/>
          <w:sz w:val="36"/>
          <w:szCs w:val="36"/>
        </w:rPr>
        <w:t xml:space="preserve">Mesdames et Messieurs. </w:t>
      </w:r>
    </w:p>
    <w:p w:rsidR="00661A45" w:rsidRPr="000D0768" w:rsidRDefault="00251ABB" w:rsidP="000D0768">
      <w:pPr>
        <w:spacing w:before="240" w:after="120" w:line="360" w:lineRule="auto"/>
        <w:jc w:val="both"/>
        <w:rPr>
          <w:rFonts w:ascii="Andalus" w:hAnsi="Andalus" w:cs="Times New Roman"/>
          <w:sz w:val="36"/>
          <w:szCs w:val="36"/>
        </w:rPr>
      </w:pPr>
      <w:r w:rsidRPr="000D0768">
        <w:rPr>
          <w:rFonts w:ascii="Andalus" w:hAnsi="Andalus" w:cs="Times New Roman"/>
          <w:sz w:val="36"/>
          <w:szCs w:val="36"/>
        </w:rPr>
        <w:t>Le présent rapport expose l’évolution du contexte national en matière de promotion et de pro</w:t>
      </w:r>
      <w:r w:rsidR="000069B1" w:rsidRPr="000D0768">
        <w:rPr>
          <w:rFonts w:ascii="Andalus" w:hAnsi="Andalus" w:cs="Times New Roman"/>
          <w:sz w:val="36"/>
          <w:szCs w:val="36"/>
        </w:rPr>
        <w:t>tection de droits de l’</w:t>
      </w:r>
      <w:r w:rsidR="000D214B" w:rsidRPr="000D0768">
        <w:rPr>
          <w:rFonts w:ascii="Andalus" w:hAnsi="Andalus" w:cs="Times New Roman"/>
          <w:sz w:val="36"/>
          <w:szCs w:val="36"/>
        </w:rPr>
        <w:t xml:space="preserve">Homme </w:t>
      </w:r>
      <w:r w:rsidRPr="000D0768">
        <w:rPr>
          <w:rFonts w:ascii="Andalus" w:hAnsi="Andalus" w:cs="Times New Roman"/>
          <w:sz w:val="36"/>
          <w:szCs w:val="36"/>
        </w:rPr>
        <w:t>d</w:t>
      </w:r>
      <w:r w:rsidR="000069B1" w:rsidRPr="000D0768">
        <w:rPr>
          <w:rFonts w:ascii="Andalus" w:hAnsi="Andalus" w:cs="Times New Roman"/>
          <w:sz w:val="36"/>
          <w:szCs w:val="36"/>
        </w:rPr>
        <w:t>ur</w:t>
      </w:r>
      <w:r w:rsidRPr="000D0768">
        <w:rPr>
          <w:rFonts w:ascii="Andalus" w:hAnsi="Andalus" w:cs="Times New Roman"/>
          <w:sz w:val="36"/>
          <w:szCs w:val="36"/>
        </w:rPr>
        <w:t>ant ces cinq dernières années. Il présente et analyse</w:t>
      </w:r>
      <w:r w:rsidR="007953C6">
        <w:rPr>
          <w:rFonts w:ascii="Andalus" w:hAnsi="Andalus" w:cs="Times New Roman"/>
          <w:sz w:val="36"/>
          <w:szCs w:val="36"/>
        </w:rPr>
        <w:t xml:space="preserve"> l</w:t>
      </w:r>
      <w:r w:rsidR="000D214B">
        <w:rPr>
          <w:rFonts w:ascii="Andalus" w:hAnsi="Andalus" w:cs="Times New Roman"/>
          <w:sz w:val="36"/>
          <w:szCs w:val="36"/>
        </w:rPr>
        <w:t>'</w:t>
      </w:r>
      <w:r w:rsidR="007953C6">
        <w:rPr>
          <w:rFonts w:ascii="Andalus" w:hAnsi="Andalus" w:cs="Times New Roman"/>
          <w:sz w:val="36"/>
          <w:szCs w:val="36"/>
        </w:rPr>
        <w:t>évolution du cadre normatif et institutionnel,</w:t>
      </w:r>
      <w:r w:rsidRPr="000D0768">
        <w:rPr>
          <w:rFonts w:ascii="Andalus" w:hAnsi="Andalus" w:cs="Times New Roman"/>
          <w:b/>
          <w:sz w:val="36"/>
          <w:szCs w:val="36"/>
        </w:rPr>
        <w:t xml:space="preserve"> </w:t>
      </w:r>
      <w:r w:rsidRPr="000D0768">
        <w:rPr>
          <w:rFonts w:ascii="Andalus" w:hAnsi="Andalus" w:cs="Times New Roman"/>
          <w:sz w:val="36"/>
          <w:szCs w:val="36"/>
        </w:rPr>
        <w:t>le suivi de la mise en œuvre des recommandations et des engagements issus de l’examen de 2013 ;</w:t>
      </w:r>
      <w:r w:rsidRPr="000D0768">
        <w:rPr>
          <w:rFonts w:ascii="Andalus" w:hAnsi="Andalus" w:cs="Times New Roman"/>
          <w:b/>
          <w:sz w:val="36"/>
          <w:szCs w:val="36"/>
        </w:rPr>
        <w:t xml:space="preserve"> </w:t>
      </w:r>
      <w:r w:rsidRPr="000D0768">
        <w:rPr>
          <w:rFonts w:ascii="Andalus" w:hAnsi="Andalus" w:cs="Times New Roman"/>
          <w:sz w:val="36"/>
          <w:szCs w:val="36"/>
        </w:rPr>
        <w:t xml:space="preserve">les progrès et meilleures pratiques ainsi que les contraintes en matière de promotion et de protection des droits de l’homme. Il formule également une série de recommandations visant à soutenir le Mali dans son engagement vers le rétablissement de la sécurité sur l’ensemble du territoire national, l’assistance dans le domaine </w:t>
      </w:r>
      <w:r w:rsidRPr="000D0768">
        <w:rPr>
          <w:rFonts w:ascii="Andalus" w:hAnsi="Andalus" w:cs="Times New Roman"/>
          <w:sz w:val="36"/>
          <w:szCs w:val="36"/>
        </w:rPr>
        <w:lastRenderedPageBreak/>
        <w:t xml:space="preserve">de la promotion et de la protection des droits de </w:t>
      </w:r>
      <w:r w:rsidR="005B0E2B" w:rsidRPr="000D0768">
        <w:rPr>
          <w:rFonts w:ascii="Andalus" w:hAnsi="Andalus" w:cs="Times New Roman"/>
          <w:sz w:val="36"/>
          <w:szCs w:val="36"/>
        </w:rPr>
        <w:t>l’Homme</w:t>
      </w:r>
      <w:r w:rsidRPr="000D0768">
        <w:rPr>
          <w:rFonts w:ascii="Andalus" w:hAnsi="Andalus" w:cs="Times New Roman"/>
          <w:sz w:val="36"/>
          <w:szCs w:val="36"/>
        </w:rPr>
        <w:t xml:space="preserve"> et le retour définitif de la paix. </w:t>
      </w:r>
    </w:p>
    <w:p w:rsidR="00F31955" w:rsidRPr="000D0768" w:rsidRDefault="00251ABB" w:rsidP="000D0768">
      <w:pPr>
        <w:spacing w:before="120" w:after="0" w:line="360" w:lineRule="auto"/>
        <w:jc w:val="both"/>
        <w:rPr>
          <w:rFonts w:ascii="Andalus" w:hAnsi="Andalus" w:cs="Times New Roman"/>
          <w:sz w:val="36"/>
          <w:szCs w:val="36"/>
        </w:rPr>
      </w:pPr>
      <w:r w:rsidRPr="000D0768">
        <w:rPr>
          <w:rFonts w:ascii="Andalus" w:hAnsi="Andalus" w:cs="Times New Roman"/>
          <w:b/>
          <w:sz w:val="36"/>
          <w:szCs w:val="36"/>
        </w:rPr>
        <w:t>Tout d’abord, s’agissant du</w:t>
      </w:r>
      <w:r w:rsidR="00006030" w:rsidRPr="000D0768">
        <w:rPr>
          <w:rFonts w:ascii="Andalus" w:hAnsi="Andalus" w:cs="Times New Roman"/>
          <w:b/>
          <w:sz w:val="36"/>
          <w:szCs w:val="36"/>
        </w:rPr>
        <w:t xml:space="preserve"> </w:t>
      </w:r>
      <w:r w:rsidR="00491E75" w:rsidRPr="000D0768">
        <w:rPr>
          <w:rFonts w:ascii="Andalus" w:hAnsi="Andalus" w:cs="Times New Roman"/>
          <w:b/>
          <w:sz w:val="36"/>
          <w:szCs w:val="36"/>
        </w:rPr>
        <w:t>cadre normatif et institutionnel</w:t>
      </w:r>
      <w:r w:rsidRPr="000D0768">
        <w:rPr>
          <w:rFonts w:ascii="Andalus" w:hAnsi="Andalus" w:cs="Times New Roman"/>
          <w:b/>
          <w:sz w:val="36"/>
          <w:szCs w:val="36"/>
        </w:rPr>
        <w:t xml:space="preserve">, </w:t>
      </w:r>
      <w:r w:rsidR="0053788D">
        <w:rPr>
          <w:rFonts w:ascii="Andalus" w:hAnsi="Andalus" w:cs="Times New Roman"/>
          <w:sz w:val="36"/>
          <w:szCs w:val="36"/>
        </w:rPr>
        <w:t xml:space="preserve">il </w:t>
      </w:r>
      <w:r w:rsidR="00E330B7" w:rsidRPr="000D0768">
        <w:rPr>
          <w:rFonts w:ascii="Andalus" w:hAnsi="Andalus" w:cs="Times New Roman"/>
          <w:sz w:val="36"/>
          <w:szCs w:val="36"/>
        </w:rPr>
        <w:t>a</w:t>
      </w:r>
      <w:r w:rsidR="00E330B7" w:rsidRPr="000D0768">
        <w:rPr>
          <w:rFonts w:ascii="Andalus" w:hAnsi="Andalus" w:cs="Times New Roman"/>
          <w:b/>
          <w:sz w:val="36"/>
          <w:szCs w:val="36"/>
        </w:rPr>
        <w:t xml:space="preserve"> </w:t>
      </w:r>
      <w:r w:rsidR="00006030" w:rsidRPr="000D0768">
        <w:rPr>
          <w:rFonts w:ascii="Andalus" w:hAnsi="Andalus" w:cs="Times New Roman"/>
          <w:sz w:val="36"/>
          <w:szCs w:val="36"/>
        </w:rPr>
        <w:t>été marqué</w:t>
      </w:r>
      <w:r w:rsidR="00EF79D1" w:rsidRPr="000D0768">
        <w:rPr>
          <w:rFonts w:ascii="Andalus" w:hAnsi="Andalus" w:cs="Times New Roman"/>
          <w:sz w:val="36"/>
          <w:szCs w:val="36"/>
        </w:rPr>
        <w:t xml:space="preserve"> par</w:t>
      </w:r>
      <w:r w:rsidR="00006030" w:rsidRPr="000D0768">
        <w:rPr>
          <w:rFonts w:ascii="Andalus" w:hAnsi="Andalus" w:cs="Times New Roman"/>
          <w:sz w:val="36"/>
          <w:szCs w:val="36"/>
        </w:rPr>
        <w:t xml:space="preserve"> la relecture et l’adoption</w:t>
      </w:r>
      <w:r w:rsidR="00496C2D" w:rsidRPr="000D0768">
        <w:rPr>
          <w:rFonts w:ascii="Andalus" w:hAnsi="Andalus" w:cs="Times New Roman"/>
          <w:sz w:val="36"/>
          <w:szCs w:val="36"/>
        </w:rPr>
        <w:t xml:space="preserve"> des </w:t>
      </w:r>
      <w:r w:rsidR="00D01BB6" w:rsidRPr="000D0768">
        <w:rPr>
          <w:rFonts w:ascii="Andalus" w:hAnsi="Andalus" w:cs="Times New Roman"/>
          <w:sz w:val="36"/>
          <w:szCs w:val="36"/>
        </w:rPr>
        <w:t>textes</w:t>
      </w:r>
      <w:r w:rsidR="00496C2D" w:rsidRPr="000D0768">
        <w:rPr>
          <w:rFonts w:ascii="Andalus" w:hAnsi="Andalus" w:cs="Times New Roman"/>
          <w:sz w:val="36"/>
          <w:szCs w:val="36"/>
        </w:rPr>
        <w:t xml:space="preserve"> législatifs et règlementaires au nombre desquels </w:t>
      </w:r>
      <w:r w:rsidR="001114D9" w:rsidRPr="000D0768">
        <w:rPr>
          <w:rFonts w:ascii="Andalus" w:hAnsi="Andalus" w:cs="Times New Roman"/>
          <w:sz w:val="36"/>
          <w:szCs w:val="36"/>
        </w:rPr>
        <w:t xml:space="preserve">figurent </w:t>
      </w:r>
      <w:r w:rsidR="00496C2D" w:rsidRPr="000D0768">
        <w:rPr>
          <w:rFonts w:ascii="Andalus" w:hAnsi="Andalus" w:cs="Times New Roman"/>
          <w:sz w:val="36"/>
          <w:szCs w:val="36"/>
        </w:rPr>
        <w:t xml:space="preserve">la </w:t>
      </w:r>
      <w:r w:rsidR="00661A45" w:rsidRPr="000D0768">
        <w:rPr>
          <w:rFonts w:ascii="Andalus" w:hAnsi="Andalus" w:cs="Times New Roman"/>
          <w:sz w:val="36"/>
          <w:szCs w:val="36"/>
        </w:rPr>
        <w:t xml:space="preserve">loi portant création de </w:t>
      </w:r>
      <w:r w:rsidR="00006030" w:rsidRPr="000D0768">
        <w:rPr>
          <w:rFonts w:ascii="Andalus" w:hAnsi="Andalus" w:cs="Times New Roman"/>
          <w:sz w:val="36"/>
          <w:szCs w:val="36"/>
        </w:rPr>
        <w:t>la C</w:t>
      </w:r>
      <w:r w:rsidR="00661A45" w:rsidRPr="000D0768">
        <w:rPr>
          <w:rFonts w:ascii="Andalus" w:hAnsi="Andalus" w:cs="Times New Roman"/>
          <w:sz w:val="36"/>
          <w:szCs w:val="36"/>
        </w:rPr>
        <w:t xml:space="preserve">ommission </w:t>
      </w:r>
      <w:r w:rsidR="00006030" w:rsidRPr="000D0768">
        <w:rPr>
          <w:rFonts w:ascii="Andalus" w:hAnsi="Andalus" w:cs="Times New Roman"/>
          <w:sz w:val="36"/>
          <w:szCs w:val="36"/>
        </w:rPr>
        <w:t>N</w:t>
      </w:r>
      <w:r w:rsidR="00661A45" w:rsidRPr="000D0768">
        <w:rPr>
          <w:rFonts w:ascii="Andalus" w:hAnsi="Andalus" w:cs="Times New Roman"/>
          <w:sz w:val="36"/>
          <w:szCs w:val="36"/>
        </w:rPr>
        <w:t xml:space="preserve">ationale des </w:t>
      </w:r>
      <w:r w:rsidR="00006030" w:rsidRPr="000D0768">
        <w:rPr>
          <w:rFonts w:ascii="Andalus" w:hAnsi="Andalus" w:cs="Times New Roman"/>
          <w:sz w:val="36"/>
          <w:szCs w:val="36"/>
        </w:rPr>
        <w:t>D</w:t>
      </w:r>
      <w:r w:rsidR="00661A45" w:rsidRPr="000D0768">
        <w:rPr>
          <w:rFonts w:ascii="Andalus" w:hAnsi="Andalus" w:cs="Times New Roman"/>
          <w:sz w:val="36"/>
          <w:szCs w:val="36"/>
        </w:rPr>
        <w:t>roits de l’</w:t>
      </w:r>
      <w:r w:rsidR="00006030" w:rsidRPr="000D0768">
        <w:rPr>
          <w:rFonts w:ascii="Andalus" w:hAnsi="Andalus" w:cs="Times New Roman"/>
          <w:sz w:val="36"/>
          <w:szCs w:val="36"/>
        </w:rPr>
        <w:t>H</w:t>
      </w:r>
      <w:r w:rsidR="00661A45" w:rsidRPr="000D0768">
        <w:rPr>
          <w:rFonts w:ascii="Andalus" w:hAnsi="Andalus" w:cs="Times New Roman"/>
          <w:sz w:val="36"/>
          <w:szCs w:val="36"/>
        </w:rPr>
        <w:t>omme conformément aux principes de Paris</w:t>
      </w:r>
      <w:r w:rsidR="00007976" w:rsidRPr="000D0768">
        <w:rPr>
          <w:rFonts w:ascii="Andalus" w:hAnsi="Andalus" w:cs="Times New Roman"/>
          <w:sz w:val="36"/>
          <w:szCs w:val="36"/>
        </w:rPr>
        <w:t xml:space="preserve"> et celle</w:t>
      </w:r>
      <w:r w:rsidR="00874A1D" w:rsidRPr="000D0768">
        <w:rPr>
          <w:rFonts w:ascii="Andalus" w:hAnsi="Andalus" w:cs="Times New Roman"/>
          <w:sz w:val="36"/>
          <w:szCs w:val="36"/>
        </w:rPr>
        <w:t xml:space="preserve"> </w:t>
      </w:r>
      <w:r w:rsidR="00FA4A1A" w:rsidRPr="000D0768">
        <w:rPr>
          <w:rFonts w:ascii="Andalus" w:hAnsi="Andalus" w:cs="Times New Roman"/>
          <w:sz w:val="36"/>
          <w:szCs w:val="36"/>
        </w:rPr>
        <w:t xml:space="preserve">portant </w:t>
      </w:r>
      <w:r w:rsidR="00874A1D" w:rsidRPr="000D0768">
        <w:rPr>
          <w:rFonts w:ascii="Andalus" w:hAnsi="Andalus" w:cs="Times New Roman"/>
          <w:sz w:val="36"/>
          <w:szCs w:val="36"/>
        </w:rPr>
        <w:t>révision de la Constitution. Après consultation de</w:t>
      </w:r>
      <w:r w:rsidR="005B0E2B">
        <w:rPr>
          <w:rFonts w:ascii="Andalus" w:hAnsi="Andalus" w:cs="Times New Roman"/>
          <w:sz w:val="36"/>
          <w:szCs w:val="36"/>
        </w:rPr>
        <w:t>s</w:t>
      </w:r>
      <w:r w:rsidR="00874A1D" w:rsidRPr="000D0768">
        <w:rPr>
          <w:rFonts w:ascii="Andalus" w:hAnsi="Andalus" w:cs="Times New Roman"/>
          <w:sz w:val="36"/>
          <w:szCs w:val="36"/>
        </w:rPr>
        <w:t xml:space="preserve"> forces vives de la Nation, le Président de la République a décidé de surseoir à l’organisation du référendum.</w:t>
      </w:r>
    </w:p>
    <w:p w:rsidR="00FA4A1A" w:rsidRPr="000D0768" w:rsidRDefault="00FA4A1A" w:rsidP="000D0768">
      <w:pPr>
        <w:spacing w:after="0" w:line="240" w:lineRule="auto"/>
        <w:jc w:val="both"/>
        <w:rPr>
          <w:rFonts w:ascii="Andalus" w:hAnsi="Andalus" w:cs="Times New Roman"/>
          <w:sz w:val="36"/>
          <w:szCs w:val="36"/>
        </w:rPr>
      </w:pPr>
    </w:p>
    <w:p w:rsidR="00F31955" w:rsidRPr="000D0768" w:rsidRDefault="00F31955" w:rsidP="005968CA">
      <w:pPr>
        <w:spacing w:after="0" w:line="360" w:lineRule="auto"/>
        <w:jc w:val="both"/>
        <w:rPr>
          <w:rFonts w:ascii="Andalus" w:hAnsi="Andalus" w:cs="Times New Roman"/>
          <w:sz w:val="36"/>
          <w:szCs w:val="36"/>
        </w:rPr>
      </w:pPr>
      <w:r w:rsidRPr="000D0768">
        <w:rPr>
          <w:rFonts w:ascii="Andalus" w:hAnsi="Andalus" w:cs="Times New Roman"/>
          <w:sz w:val="36"/>
          <w:szCs w:val="36"/>
        </w:rPr>
        <w:t>La Loi relative aux défenseurs de</w:t>
      </w:r>
      <w:r w:rsidR="005B0E2B">
        <w:rPr>
          <w:rFonts w:ascii="Andalus" w:hAnsi="Andalus" w:cs="Times New Roman"/>
          <w:sz w:val="36"/>
          <w:szCs w:val="36"/>
        </w:rPr>
        <w:t xml:space="preserve">s droits de </w:t>
      </w:r>
      <w:r w:rsidR="005B0E2B" w:rsidRPr="000D0768">
        <w:rPr>
          <w:rFonts w:ascii="Andalus" w:hAnsi="Andalus" w:cs="Times New Roman"/>
          <w:sz w:val="36"/>
          <w:szCs w:val="36"/>
        </w:rPr>
        <w:t>l’Homme</w:t>
      </w:r>
      <w:r w:rsidR="005B0E2B">
        <w:rPr>
          <w:rFonts w:ascii="Andalus" w:hAnsi="Andalus" w:cs="Times New Roman"/>
          <w:sz w:val="36"/>
          <w:szCs w:val="36"/>
        </w:rPr>
        <w:t xml:space="preserve"> adoptée par </w:t>
      </w:r>
      <w:r w:rsidRPr="000D0768">
        <w:rPr>
          <w:rFonts w:ascii="Andalus" w:hAnsi="Andalus" w:cs="Times New Roman"/>
          <w:sz w:val="36"/>
          <w:szCs w:val="36"/>
        </w:rPr>
        <w:t xml:space="preserve">l’Assemblée Nationale après la prise en compte de l’ensemble des préoccupations des organisations de défense des droits de </w:t>
      </w:r>
      <w:r w:rsidR="005B0E2B" w:rsidRPr="000D0768">
        <w:rPr>
          <w:rFonts w:ascii="Andalus" w:hAnsi="Andalus" w:cs="Times New Roman"/>
          <w:sz w:val="36"/>
          <w:szCs w:val="36"/>
        </w:rPr>
        <w:t>l’Homme</w:t>
      </w:r>
      <w:r w:rsidRPr="000D0768">
        <w:rPr>
          <w:rFonts w:ascii="Andalus" w:hAnsi="Andalus" w:cs="Times New Roman"/>
          <w:sz w:val="36"/>
          <w:szCs w:val="36"/>
        </w:rPr>
        <w:t xml:space="preserve"> vient d’être promulguée. Cette loi définit clairement les droits et les devoirs des défenseurs des droits de </w:t>
      </w:r>
      <w:r w:rsidR="005B0E2B" w:rsidRPr="000D0768">
        <w:rPr>
          <w:rFonts w:ascii="Andalus" w:hAnsi="Andalus" w:cs="Times New Roman"/>
          <w:sz w:val="36"/>
          <w:szCs w:val="36"/>
        </w:rPr>
        <w:t>l’Homme</w:t>
      </w:r>
      <w:r w:rsidRPr="000D0768">
        <w:rPr>
          <w:rFonts w:ascii="Andalus" w:hAnsi="Andalus" w:cs="Times New Roman"/>
          <w:sz w:val="36"/>
          <w:szCs w:val="36"/>
        </w:rPr>
        <w:t xml:space="preserve"> ainsi que les obligations de l’Etat en mat</w:t>
      </w:r>
      <w:r w:rsidR="00587C21" w:rsidRPr="000D0768">
        <w:rPr>
          <w:rFonts w:ascii="Andalus" w:hAnsi="Andalus" w:cs="Times New Roman"/>
          <w:sz w:val="36"/>
          <w:szCs w:val="36"/>
        </w:rPr>
        <w:t xml:space="preserve">ière de leur protection.  </w:t>
      </w:r>
    </w:p>
    <w:p w:rsidR="00661A45" w:rsidRPr="000D0768" w:rsidRDefault="00661A45" w:rsidP="005968CA">
      <w:pPr>
        <w:spacing w:after="0" w:line="360" w:lineRule="auto"/>
        <w:jc w:val="both"/>
        <w:rPr>
          <w:rFonts w:ascii="Andalus" w:hAnsi="Andalus" w:cs="Times New Roman"/>
          <w:sz w:val="36"/>
          <w:szCs w:val="36"/>
        </w:rPr>
      </w:pPr>
      <w:r w:rsidRPr="000D0768">
        <w:rPr>
          <w:rFonts w:ascii="Andalus" w:hAnsi="Andalus" w:cs="Times New Roman"/>
          <w:sz w:val="36"/>
          <w:szCs w:val="36"/>
        </w:rPr>
        <w:t xml:space="preserve">Enfin, il faut souligner la création d’un ministère dédié exclusivement à la promotion et à la protection des droits de </w:t>
      </w:r>
      <w:r w:rsidR="005B0E2B" w:rsidRPr="000D0768">
        <w:rPr>
          <w:rFonts w:ascii="Andalus" w:hAnsi="Andalus" w:cs="Times New Roman"/>
          <w:sz w:val="36"/>
          <w:szCs w:val="36"/>
        </w:rPr>
        <w:t>l’Homme</w:t>
      </w:r>
      <w:r w:rsidRPr="000D0768">
        <w:rPr>
          <w:rFonts w:ascii="Andalus" w:hAnsi="Andalus" w:cs="Times New Roman"/>
          <w:sz w:val="36"/>
          <w:szCs w:val="36"/>
        </w:rPr>
        <w:t xml:space="preserve">. </w:t>
      </w:r>
    </w:p>
    <w:p w:rsidR="00F31955" w:rsidRPr="000D0768" w:rsidRDefault="00F31955" w:rsidP="000D0768">
      <w:pPr>
        <w:spacing w:after="0" w:line="240" w:lineRule="auto"/>
        <w:jc w:val="both"/>
        <w:rPr>
          <w:rFonts w:ascii="Andalus" w:hAnsi="Andalus" w:cs="Times New Roman"/>
          <w:b/>
          <w:sz w:val="36"/>
          <w:szCs w:val="36"/>
          <w:u w:val="single"/>
        </w:rPr>
      </w:pPr>
    </w:p>
    <w:p w:rsidR="00F31955" w:rsidRPr="000D0768" w:rsidRDefault="001173DB" w:rsidP="00F31955">
      <w:pPr>
        <w:spacing w:after="0" w:line="360" w:lineRule="auto"/>
        <w:jc w:val="both"/>
        <w:rPr>
          <w:rFonts w:ascii="Andalus" w:eastAsia="Times New Roman" w:hAnsi="Andalus" w:cs="Times New Roman"/>
          <w:bCs/>
          <w:iCs/>
          <w:sz w:val="36"/>
          <w:szCs w:val="36"/>
        </w:rPr>
      </w:pPr>
      <w:r w:rsidRPr="000D0768">
        <w:rPr>
          <w:rFonts w:ascii="Andalus" w:hAnsi="Andalus" w:cs="Times New Roman"/>
          <w:b/>
          <w:sz w:val="36"/>
          <w:szCs w:val="36"/>
        </w:rPr>
        <w:lastRenderedPageBreak/>
        <w:t>En matière d</w:t>
      </w:r>
      <w:r w:rsidR="00491E75" w:rsidRPr="000D0768">
        <w:rPr>
          <w:rFonts w:ascii="Andalus" w:hAnsi="Andalus" w:cs="Times New Roman"/>
          <w:b/>
          <w:sz w:val="36"/>
          <w:szCs w:val="36"/>
        </w:rPr>
        <w:t>’administration de la justice</w:t>
      </w:r>
      <w:r w:rsidR="00251ABB" w:rsidRPr="000D0768">
        <w:rPr>
          <w:rFonts w:ascii="Andalus" w:hAnsi="Andalus" w:cs="Times New Roman"/>
          <w:b/>
          <w:sz w:val="36"/>
          <w:szCs w:val="36"/>
        </w:rPr>
        <w:t xml:space="preserve">, </w:t>
      </w:r>
      <w:r w:rsidR="00491E75" w:rsidRPr="000D0768">
        <w:rPr>
          <w:rFonts w:ascii="Andalus" w:hAnsi="Andalus" w:cs="Times New Roman"/>
          <w:b/>
          <w:sz w:val="36"/>
          <w:szCs w:val="36"/>
        </w:rPr>
        <w:t xml:space="preserve"> </w:t>
      </w:r>
      <w:r w:rsidR="001364AE">
        <w:rPr>
          <w:rFonts w:ascii="Andalus" w:hAnsi="Andalus" w:cs="Times New Roman"/>
          <w:sz w:val="36"/>
          <w:szCs w:val="36"/>
        </w:rPr>
        <w:t xml:space="preserve">le gouvernement a adopté </w:t>
      </w:r>
      <w:r w:rsidR="00661A45" w:rsidRPr="000D0768">
        <w:rPr>
          <w:rFonts w:ascii="Andalus" w:eastAsia="Times New Roman" w:hAnsi="Andalus" w:cs="Times New Roman"/>
          <w:bCs/>
          <w:iCs/>
          <w:sz w:val="36"/>
          <w:szCs w:val="36"/>
        </w:rPr>
        <w:t>un</w:t>
      </w:r>
      <w:r w:rsidR="00007976" w:rsidRPr="000D0768">
        <w:rPr>
          <w:rFonts w:ascii="Andalus" w:eastAsia="Times New Roman" w:hAnsi="Andalus" w:cs="Times New Roman"/>
          <w:bCs/>
          <w:iCs/>
          <w:sz w:val="36"/>
          <w:szCs w:val="36"/>
        </w:rPr>
        <w:t xml:space="preserve"> Programme d’urgence pour le r</w:t>
      </w:r>
      <w:r w:rsidR="008E3175" w:rsidRPr="000D0768">
        <w:rPr>
          <w:rFonts w:ascii="Andalus" w:eastAsia="Times New Roman" w:hAnsi="Andalus" w:cs="Times New Roman"/>
          <w:bCs/>
          <w:iCs/>
          <w:sz w:val="36"/>
          <w:szCs w:val="36"/>
        </w:rPr>
        <w:t>enforce</w:t>
      </w:r>
      <w:r w:rsidR="00007976" w:rsidRPr="000D0768">
        <w:rPr>
          <w:rFonts w:ascii="Andalus" w:eastAsia="Times New Roman" w:hAnsi="Andalus" w:cs="Times New Roman"/>
          <w:bCs/>
          <w:iCs/>
          <w:sz w:val="36"/>
          <w:szCs w:val="36"/>
        </w:rPr>
        <w:t>ment du système j</w:t>
      </w:r>
      <w:r w:rsidR="001364AE">
        <w:rPr>
          <w:rFonts w:ascii="Andalus" w:eastAsia="Times New Roman" w:hAnsi="Andalus" w:cs="Times New Roman"/>
          <w:bCs/>
          <w:iCs/>
          <w:sz w:val="36"/>
          <w:szCs w:val="36"/>
        </w:rPr>
        <w:t xml:space="preserve">udiciaire et </w:t>
      </w:r>
      <w:r w:rsidR="00661A45" w:rsidRPr="000D0768">
        <w:rPr>
          <w:rFonts w:ascii="Andalus" w:eastAsia="Times New Roman" w:hAnsi="Andalus" w:cs="Times New Roman"/>
          <w:bCs/>
          <w:iCs/>
          <w:sz w:val="36"/>
          <w:szCs w:val="36"/>
        </w:rPr>
        <w:t xml:space="preserve">la </w:t>
      </w:r>
      <w:r w:rsidR="00007976" w:rsidRPr="000D0768">
        <w:rPr>
          <w:rFonts w:ascii="Andalus" w:eastAsia="Times New Roman" w:hAnsi="Andalus" w:cs="Times New Roman"/>
          <w:bCs/>
          <w:iCs/>
          <w:sz w:val="36"/>
          <w:szCs w:val="36"/>
        </w:rPr>
        <w:t xml:space="preserve"> mise en œuvre</w:t>
      </w:r>
      <w:r w:rsidR="008E3175" w:rsidRPr="000D0768">
        <w:rPr>
          <w:rFonts w:ascii="Andalus" w:eastAsia="Times New Roman" w:hAnsi="Andalus" w:cs="Times New Roman"/>
          <w:bCs/>
          <w:iCs/>
          <w:sz w:val="36"/>
          <w:szCs w:val="36"/>
        </w:rPr>
        <w:t xml:space="preserve"> de l’Accord pou</w:t>
      </w:r>
      <w:r w:rsidR="00EC4B88">
        <w:rPr>
          <w:rFonts w:ascii="Andalus" w:eastAsia="Times New Roman" w:hAnsi="Andalus" w:cs="Times New Roman"/>
          <w:bCs/>
          <w:iCs/>
          <w:sz w:val="36"/>
          <w:szCs w:val="36"/>
        </w:rPr>
        <w:t>r la Paix et la R</w:t>
      </w:r>
      <w:r w:rsidR="001364AE">
        <w:rPr>
          <w:rFonts w:ascii="Andalus" w:eastAsia="Times New Roman" w:hAnsi="Andalus" w:cs="Times New Roman"/>
          <w:bCs/>
          <w:iCs/>
          <w:sz w:val="36"/>
          <w:szCs w:val="36"/>
        </w:rPr>
        <w:t xml:space="preserve">éconciliation </w:t>
      </w:r>
      <w:r w:rsidR="00007976" w:rsidRPr="000D0768">
        <w:rPr>
          <w:rFonts w:ascii="Andalus" w:eastAsia="Times New Roman" w:hAnsi="Andalus" w:cs="Times New Roman"/>
          <w:bCs/>
          <w:iCs/>
          <w:sz w:val="36"/>
          <w:szCs w:val="36"/>
        </w:rPr>
        <w:t xml:space="preserve">au Mali issu du processus d’Alger. </w:t>
      </w:r>
      <w:r w:rsidR="008E3175" w:rsidRPr="000D0768">
        <w:rPr>
          <w:rFonts w:ascii="Andalus" w:eastAsia="Times New Roman" w:hAnsi="Andalus" w:cs="Times New Roman"/>
          <w:bCs/>
          <w:iCs/>
          <w:sz w:val="36"/>
          <w:szCs w:val="36"/>
        </w:rPr>
        <w:t xml:space="preserve"> </w:t>
      </w:r>
    </w:p>
    <w:p w:rsidR="00B6516D" w:rsidRPr="000D0768" w:rsidRDefault="00B6516D" w:rsidP="000D0768">
      <w:pPr>
        <w:spacing w:after="0" w:line="240" w:lineRule="auto"/>
        <w:jc w:val="both"/>
        <w:rPr>
          <w:rFonts w:ascii="Andalus" w:hAnsi="Andalus" w:cs="Times New Roman"/>
          <w:sz w:val="36"/>
          <w:szCs w:val="36"/>
        </w:rPr>
      </w:pPr>
    </w:p>
    <w:p w:rsidR="00F31955" w:rsidRPr="000D0768" w:rsidRDefault="00181F20" w:rsidP="005968CA">
      <w:pPr>
        <w:spacing w:after="0" w:line="360" w:lineRule="auto"/>
        <w:jc w:val="both"/>
        <w:rPr>
          <w:rFonts w:ascii="Andalus" w:hAnsi="Andalus" w:cs="Times New Roman"/>
          <w:sz w:val="36"/>
          <w:szCs w:val="36"/>
        </w:rPr>
      </w:pPr>
      <w:r w:rsidRPr="000D0768">
        <w:rPr>
          <w:rFonts w:ascii="Andalus" w:hAnsi="Andalus" w:cs="Times New Roman"/>
          <w:sz w:val="36"/>
          <w:szCs w:val="36"/>
        </w:rPr>
        <w:t>Par ailleurs</w:t>
      </w:r>
      <w:r w:rsidR="00251ABB" w:rsidRPr="000D0768">
        <w:rPr>
          <w:rFonts w:ascii="Andalus" w:hAnsi="Andalus" w:cs="Times New Roman"/>
          <w:sz w:val="36"/>
          <w:szCs w:val="36"/>
        </w:rPr>
        <w:t xml:space="preserve">, </w:t>
      </w:r>
      <w:r w:rsidRPr="000D0768">
        <w:rPr>
          <w:rFonts w:ascii="Andalus" w:hAnsi="Andalus" w:cs="Times New Roman"/>
          <w:sz w:val="36"/>
          <w:szCs w:val="36"/>
        </w:rPr>
        <w:t>s’agissant de la peine de mort, il faut souligner que le moratoire observé d</w:t>
      </w:r>
      <w:r w:rsidR="00587C21" w:rsidRPr="000D0768">
        <w:rPr>
          <w:rFonts w:ascii="Andalus" w:hAnsi="Andalus" w:cs="Times New Roman"/>
          <w:sz w:val="36"/>
          <w:szCs w:val="36"/>
        </w:rPr>
        <w:t xml:space="preserve">epuis les années </w:t>
      </w:r>
      <w:r w:rsidR="00F31955" w:rsidRPr="000D0768">
        <w:rPr>
          <w:rFonts w:ascii="Andalus" w:hAnsi="Andalus" w:cs="Times New Roman"/>
          <w:sz w:val="36"/>
          <w:szCs w:val="36"/>
        </w:rPr>
        <w:t>80</w:t>
      </w:r>
      <w:r w:rsidRPr="000D0768">
        <w:rPr>
          <w:rFonts w:ascii="Andalus" w:hAnsi="Andalus" w:cs="Times New Roman"/>
          <w:sz w:val="36"/>
          <w:szCs w:val="36"/>
        </w:rPr>
        <w:t xml:space="preserve"> se poursuit ; </w:t>
      </w:r>
      <w:r w:rsidR="00F31955" w:rsidRPr="000D0768">
        <w:rPr>
          <w:rFonts w:ascii="Andalus" w:hAnsi="Andalus" w:cs="Times New Roman"/>
          <w:sz w:val="36"/>
          <w:szCs w:val="36"/>
        </w:rPr>
        <w:t xml:space="preserve"> aucune peine de mort n’a été </w:t>
      </w:r>
      <w:r w:rsidR="00B80259">
        <w:rPr>
          <w:rFonts w:ascii="Andalus" w:hAnsi="Andalus" w:cs="Times New Roman"/>
          <w:sz w:val="36"/>
          <w:szCs w:val="36"/>
        </w:rPr>
        <w:t>exécutée. Celles</w:t>
      </w:r>
      <w:r w:rsidR="00F31955" w:rsidRPr="000D0768">
        <w:rPr>
          <w:rFonts w:ascii="Andalus" w:hAnsi="Andalus" w:cs="Times New Roman"/>
          <w:sz w:val="36"/>
          <w:szCs w:val="36"/>
        </w:rPr>
        <w:t xml:space="preserve"> </w:t>
      </w:r>
      <w:r w:rsidR="005B0E2B">
        <w:rPr>
          <w:rFonts w:ascii="Andalus" w:hAnsi="Andalus" w:cs="Times New Roman"/>
          <w:sz w:val="36"/>
          <w:szCs w:val="36"/>
        </w:rPr>
        <w:t xml:space="preserve"> qui ont été</w:t>
      </w:r>
      <w:r w:rsidR="002B272C">
        <w:rPr>
          <w:rFonts w:ascii="Andalus" w:hAnsi="Andalus" w:cs="Times New Roman"/>
          <w:sz w:val="36"/>
          <w:szCs w:val="36"/>
        </w:rPr>
        <w:t xml:space="preserve"> </w:t>
      </w:r>
      <w:r w:rsidR="005B0E2B">
        <w:rPr>
          <w:rFonts w:ascii="Andalus" w:hAnsi="Andalus" w:cs="Times New Roman"/>
          <w:sz w:val="36"/>
          <w:szCs w:val="36"/>
        </w:rPr>
        <w:t>prononcées</w:t>
      </w:r>
      <w:r w:rsidR="001364AE">
        <w:rPr>
          <w:rFonts w:ascii="Andalus" w:hAnsi="Andalus" w:cs="Times New Roman"/>
          <w:sz w:val="36"/>
          <w:szCs w:val="36"/>
        </w:rPr>
        <w:t xml:space="preserve"> </w:t>
      </w:r>
      <w:r w:rsidR="00F31955" w:rsidRPr="000D0768">
        <w:rPr>
          <w:rFonts w:ascii="Andalus" w:hAnsi="Andalus" w:cs="Times New Roman"/>
          <w:sz w:val="36"/>
          <w:szCs w:val="36"/>
        </w:rPr>
        <w:t xml:space="preserve">sont systématiquement commuées en </w:t>
      </w:r>
      <w:r w:rsidR="002B272C">
        <w:rPr>
          <w:rFonts w:ascii="Andalus" w:hAnsi="Andalus" w:cs="Times New Roman"/>
          <w:sz w:val="36"/>
          <w:szCs w:val="36"/>
        </w:rPr>
        <w:t>condamnation à perpétuité</w:t>
      </w:r>
      <w:r w:rsidR="002B272C">
        <w:rPr>
          <w:rFonts w:ascii="Andalus" w:hAnsi="Andalus" w:cs="Times New Roman" w:hint="eastAsia"/>
          <w:sz w:val="36"/>
          <w:szCs w:val="36"/>
        </w:rPr>
        <w:t>.</w:t>
      </w:r>
    </w:p>
    <w:p w:rsidR="00251ABB" w:rsidRPr="000D0768" w:rsidRDefault="00251ABB" w:rsidP="001364AE">
      <w:pPr>
        <w:spacing w:after="0" w:line="240" w:lineRule="auto"/>
        <w:jc w:val="both"/>
        <w:rPr>
          <w:rFonts w:ascii="Andalus" w:hAnsi="Andalus" w:cs="Times New Roman"/>
          <w:sz w:val="36"/>
          <w:szCs w:val="36"/>
        </w:rPr>
      </w:pPr>
    </w:p>
    <w:p w:rsidR="00181F20" w:rsidRPr="000D0768" w:rsidRDefault="007F5F51" w:rsidP="00661A45">
      <w:pPr>
        <w:spacing w:after="0" w:line="360" w:lineRule="auto"/>
        <w:jc w:val="both"/>
        <w:rPr>
          <w:rFonts w:ascii="Andalus" w:hAnsi="Andalus" w:cs="Times New Roman"/>
          <w:sz w:val="36"/>
          <w:szCs w:val="36"/>
        </w:rPr>
      </w:pPr>
      <w:r w:rsidRPr="000D0768">
        <w:rPr>
          <w:rFonts w:ascii="Andalus" w:hAnsi="Andalus" w:cs="Times New Roman"/>
          <w:b/>
          <w:sz w:val="36"/>
          <w:szCs w:val="36"/>
        </w:rPr>
        <w:t>Dans le domaine de l</w:t>
      </w:r>
      <w:r w:rsidR="00491E75" w:rsidRPr="000D0768">
        <w:rPr>
          <w:rFonts w:ascii="Andalus" w:hAnsi="Andalus" w:cs="Times New Roman"/>
          <w:b/>
          <w:sz w:val="36"/>
          <w:szCs w:val="36"/>
        </w:rPr>
        <w:t>a lutte contre l’impunité</w:t>
      </w:r>
      <w:r w:rsidRPr="000D0768">
        <w:rPr>
          <w:rFonts w:ascii="Andalus" w:hAnsi="Andalus" w:cs="Times New Roman"/>
          <w:b/>
          <w:sz w:val="36"/>
          <w:szCs w:val="36"/>
        </w:rPr>
        <w:t>,</w:t>
      </w:r>
      <w:r w:rsidRPr="000D0768">
        <w:rPr>
          <w:rFonts w:ascii="Andalus" w:hAnsi="Andalus" w:cs="Times New Roman"/>
          <w:sz w:val="36"/>
          <w:szCs w:val="36"/>
        </w:rPr>
        <w:t xml:space="preserve"> </w:t>
      </w:r>
      <w:r w:rsidR="008E3175" w:rsidRPr="000D0768">
        <w:rPr>
          <w:rFonts w:ascii="Andalus" w:hAnsi="Andalus" w:cs="Times New Roman"/>
          <w:sz w:val="36"/>
          <w:szCs w:val="36"/>
        </w:rPr>
        <w:t>des actions im</w:t>
      </w:r>
      <w:r w:rsidR="005B0E2B">
        <w:rPr>
          <w:rFonts w:ascii="Andalus" w:hAnsi="Andalus" w:cs="Times New Roman"/>
          <w:sz w:val="36"/>
          <w:szCs w:val="36"/>
        </w:rPr>
        <w:t xml:space="preserve">portantes ont été enregistrées notamment </w:t>
      </w:r>
      <w:r w:rsidR="001364AE">
        <w:rPr>
          <w:rFonts w:ascii="Andalus" w:hAnsi="Andalus" w:cs="Times New Roman"/>
          <w:sz w:val="36"/>
          <w:szCs w:val="36"/>
        </w:rPr>
        <w:t xml:space="preserve">l’ouverture de procès de certains </w:t>
      </w:r>
      <w:r w:rsidR="008E3175" w:rsidRPr="000D0768">
        <w:rPr>
          <w:rFonts w:ascii="Andalus" w:hAnsi="Andalus" w:cs="Times New Roman"/>
          <w:sz w:val="36"/>
          <w:szCs w:val="36"/>
        </w:rPr>
        <w:t>membre</w:t>
      </w:r>
      <w:r w:rsidR="001364AE">
        <w:rPr>
          <w:rFonts w:ascii="Andalus" w:hAnsi="Andalus" w:cs="Times New Roman"/>
          <w:sz w:val="36"/>
          <w:szCs w:val="36"/>
        </w:rPr>
        <w:t xml:space="preserve">s de la junte </w:t>
      </w:r>
      <w:r w:rsidR="00886FFD">
        <w:rPr>
          <w:rFonts w:ascii="Andalus" w:hAnsi="Andalus" w:cs="Times New Roman"/>
          <w:sz w:val="36"/>
          <w:szCs w:val="36"/>
        </w:rPr>
        <w:t xml:space="preserve">militaire qui ont </w:t>
      </w:r>
      <w:r w:rsidR="00007976" w:rsidRPr="000D0768">
        <w:rPr>
          <w:rFonts w:ascii="Andalus" w:hAnsi="Andalus" w:cs="Times New Roman"/>
          <w:sz w:val="36"/>
          <w:szCs w:val="36"/>
        </w:rPr>
        <w:t>perpé</w:t>
      </w:r>
      <w:r w:rsidR="001364AE">
        <w:rPr>
          <w:rFonts w:ascii="Andalus" w:hAnsi="Andalus" w:cs="Times New Roman"/>
          <w:sz w:val="36"/>
          <w:szCs w:val="36"/>
        </w:rPr>
        <w:t>tré un coup d’état en mars 2012</w:t>
      </w:r>
      <w:r w:rsidR="008E3175" w:rsidRPr="000D0768">
        <w:rPr>
          <w:rFonts w:ascii="Andalus" w:hAnsi="Andalus" w:cs="Times New Roman"/>
          <w:sz w:val="36"/>
          <w:szCs w:val="36"/>
        </w:rPr>
        <w:t>, la condamnation par la Cour Pénale Internationale de Monsieur Ahm</w:t>
      </w:r>
      <w:r w:rsidR="001364AE">
        <w:rPr>
          <w:rFonts w:ascii="Andalus" w:hAnsi="Andalus" w:cs="Times New Roman"/>
          <w:sz w:val="36"/>
          <w:szCs w:val="36"/>
        </w:rPr>
        <w:t xml:space="preserve">ad Al </w:t>
      </w:r>
      <w:proofErr w:type="spellStart"/>
      <w:r w:rsidR="001364AE">
        <w:rPr>
          <w:rFonts w:ascii="Andalus" w:hAnsi="Andalus" w:cs="Times New Roman"/>
          <w:sz w:val="36"/>
          <w:szCs w:val="36"/>
        </w:rPr>
        <w:t>Faqi</w:t>
      </w:r>
      <w:proofErr w:type="spellEnd"/>
      <w:r w:rsidR="001364AE">
        <w:rPr>
          <w:rFonts w:ascii="Andalus" w:hAnsi="Andalus" w:cs="Times New Roman"/>
          <w:sz w:val="36"/>
          <w:szCs w:val="36"/>
        </w:rPr>
        <w:t xml:space="preserve"> Al Mahdi, pour crime </w:t>
      </w:r>
      <w:r w:rsidR="008E3175" w:rsidRPr="000D0768">
        <w:rPr>
          <w:rFonts w:ascii="Andalus" w:hAnsi="Andalus" w:cs="Times New Roman"/>
          <w:sz w:val="36"/>
          <w:szCs w:val="36"/>
        </w:rPr>
        <w:t>de guerre au nord du Ma</w:t>
      </w:r>
      <w:r w:rsidR="001364AE">
        <w:rPr>
          <w:rFonts w:ascii="Andalus" w:hAnsi="Andalus" w:cs="Times New Roman"/>
          <w:sz w:val="36"/>
          <w:szCs w:val="36"/>
        </w:rPr>
        <w:t xml:space="preserve">li, la condamnation par la Cour </w:t>
      </w:r>
      <w:r w:rsidR="008E3175" w:rsidRPr="000D0768">
        <w:rPr>
          <w:rFonts w:ascii="Andalus" w:hAnsi="Andalus" w:cs="Times New Roman"/>
          <w:sz w:val="36"/>
          <w:szCs w:val="36"/>
        </w:rPr>
        <w:t xml:space="preserve">d’Assises du Mali de monsieur </w:t>
      </w:r>
      <w:proofErr w:type="spellStart"/>
      <w:r w:rsidR="008E3175" w:rsidRPr="000D0768">
        <w:rPr>
          <w:rFonts w:ascii="Andalus" w:hAnsi="Andalus" w:cs="Times New Roman"/>
          <w:sz w:val="36"/>
          <w:szCs w:val="36"/>
        </w:rPr>
        <w:t>Ali</w:t>
      </w:r>
      <w:r w:rsidR="001364AE">
        <w:rPr>
          <w:rFonts w:ascii="Andalus" w:hAnsi="Andalus" w:cs="Times New Roman"/>
          <w:sz w:val="36"/>
          <w:szCs w:val="36"/>
        </w:rPr>
        <w:t>ou</w:t>
      </w:r>
      <w:proofErr w:type="spellEnd"/>
      <w:r w:rsidR="001364AE">
        <w:rPr>
          <w:rFonts w:ascii="Andalus" w:hAnsi="Andalus" w:cs="Times New Roman"/>
          <w:sz w:val="36"/>
          <w:szCs w:val="36"/>
        </w:rPr>
        <w:t xml:space="preserve"> Mahamane </w:t>
      </w:r>
      <w:r w:rsidR="008E3175" w:rsidRPr="000D0768">
        <w:rPr>
          <w:rFonts w:ascii="Andalus" w:hAnsi="Andalus" w:cs="Times New Roman"/>
          <w:sz w:val="36"/>
          <w:szCs w:val="36"/>
        </w:rPr>
        <w:t xml:space="preserve">Touré, ex-commissaire islamique pour violations graves des droits de </w:t>
      </w:r>
      <w:r w:rsidR="001364AE" w:rsidRPr="000D0768">
        <w:rPr>
          <w:rFonts w:ascii="Andalus" w:hAnsi="Andalus" w:cs="Times New Roman"/>
          <w:sz w:val="36"/>
          <w:szCs w:val="36"/>
        </w:rPr>
        <w:t>l’Homme</w:t>
      </w:r>
      <w:r w:rsidRPr="000D0768">
        <w:rPr>
          <w:rFonts w:ascii="Andalus" w:hAnsi="Andalus" w:cs="Times New Roman"/>
          <w:sz w:val="36"/>
          <w:szCs w:val="36"/>
        </w:rPr>
        <w:t>, etc</w:t>
      </w:r>
      <w:r w:rsidR="008E3175" w:rsidRPr="000D0768">
        <w:rPr>
          <w:rFonts w:ascii="Andalus" w:hAnsi="Andalus" w:cs="Times New Roman"/>
          <w:sz w:val="36"/>
          <w:szCs w:val="36"/>
        </w:rPr>
        <w:t>.</w:t>
      </w:r>
    </w:p>
    <w:p w:rsidR="00B6516D" w:rsidRPr="000D0768" w:rsidRDefault="00B6516D" w:rsidP="000D0768">
      <w:pPr>
        <w:spacing w:after="0" w:line="240" w:lineRule="auto"/>
        <w:jc w:val="both"/>
        <w:rPr>
          <w:rFonts w:ascii="Andalus" w:hAnsi="Andalus" w:cs="Times New Roman"/>
          <w:sz w:val="36"/>
          <w:szCs w:val="36"/>
        </w:rPr>
      </w:pPr>
    </w:p>
    <w:p w:rsidR="00587C21" w:rsidRPr="000D0768" w:rsidRDefault="001364AE" w:rsidP="00661A45">
      <w:pPr>
        <w:spacing w:after="0" w:line="360" w:lineRule="auto"/>
        <w:jc w:val="both"/>
        <w:rPr>
          <w:rFonts w:ascii="Andalus" w:hAnsi="Andalus" w:cs="Times New Roman"/>
          <w:sz w:val="36"/>
          <w:szCs w:val="36"/>
        </w:rPr>
      </w:pPr>
      <w:r>
        <w:rPr>
          <w:rFonts w:ascii="Andalus" w:hAnsi="Andalus" w:cs="Times New Roman"/>
          <w:sz w:val="36"/>
          <w:szCs w:val="36"/>
        </w:rPr>
        <w:t xml:space="preserve">En outre, </w:t>
      </w:r>
      <w:r w:rsidR="00B6516D" w:rsidRPr="000D0768">
        <w:rPr>
          <w:rFonts w:ascii="Andalus" w:hAnsi="Andalus" w:cs="Times New Roman"/>
          <w:sz w:val="36"/>
          <w:szCs w:val="36"/>
        </w:rPr>
        <w:t>le go</w:t>
      </w:r>
      <w:r>
        <w:rPr>
          <w:rFonts w:ascii="Andalus" w:hAnsi="Andalus" w:cs="Times New Roman"/>
          <w:sz w:val="36"/>
          <w:szCs w:val="36"/>
        </w:rPr>
        <w:t xml:space="preserve">uvernement a pris des mesures </w:t>
      </w:r>
      <w:r w:rsidR="00B6516D" w:rsidRPr="000D0768">
        <w:rPr>
          <w:rFonts w:ascii="Andalus" w:hAnsi="Andalus" w:cs="Times New Roman"/>
          <w:sz w:val="36"/>
          <w:szCs w:val="36"/>
        </w:rPr>
        <w:t xml:space="preserve">aux fins de  poursuivre les membres des forces de sécurité impliqués dans </w:t>
      </w:r>
      <w:r w:rsidR="00B6516D" w:rsidRPr="000D0768">
        <w:rPr>
          <w:rFonts w:ascii="Andalus" w:hAnsi="Andalus" w:cs="Times New Roman"/>
          <w:sz w:val="36"/>
          <w:szCs w:val="36"/>
        </w:rPr>
        <w:lastRenderedPageBreak/>
        <w:t xml:space="preserve">les cas  d’abus de droits de </w:t>
      </w:r>
      <w:r w:rsidRPr="000D0768">
        <w:rPr>
          <w:rFonts w:ascii="Andalus" w:hAnsi="Andalus" w:cs="Times New Roman"/>
          <w:sz w:val="36"/>
          <w:szCs w:val="36"/>
        </w:rPr>
        <w:t>l’Homme</w:t>
      </w:r>
      <w:r w:rsidR="00B6516D" w:rsidRPr="000D0768">
        <w:rPr>
          <w:rFonts w:ascii="Andalus" w:hAnsi="Andalus" w:cs="Times New Roman"/>
          <w:sz w:val="36"/>
          <w:szCs w:val="36"/>
        </w:rPr>
        <w:t xml:space="preserve">, et de soutenir la création d’une Commission d’Enquête Internationale pour mener des investigations sur les crimes de guerre, </w:t>
      </w:r>
      <w:r w:rsidR="00007976" w:rsidRPr="000D0768">
        <w:rPr>
          <w:rFonts w:ascii="Andalus" w:hAnsi="Andalus" w:cs="Times New Roman"/>
          <w:sz w:val="36"/>
          <w:szCs w:val="36"/>
        </w:rPr>
        <w:t xml:space="preserve">les </w:t>
      </w:r>
      <w:r w:rsidR="00B6516D" w:rsidRPr="000D0768">
        <w:rPr>
          <w:rFonts w:ascii="Andalus" w:hAnsi="Andalus" w:cs="Times New Roman"/>
          <w:sz w:val="36"/>
          <w:szCs w:val="36"/>
        </w:rPr>
        <w:t xml:space="preserve">crimes contre l’humanité, </w:t>
      </w:r>
      <w:r w:rsidR="00007976" w:rsidRPr="000D0768">
        <w:rPr>
          <w:rFonts w:ascii="Andalus" w:hAnsi="Andalus" w:cs="Times New Roman"/>
          <w:sz w:val="36"/>
          <w:szCs w:val="36"/>
        </w:rPr>
        <w:t xml:space="preserve">les </w:t>
      </w:r>
      <w:r w:rsidR="00B6516D" w:rsidRPr="000D0768">
        <w:rPr>
          <w:rFonts w:ascii="Andalus" w:hAnsi="Andalus" w:cs="Times New Roman"/>
          <w:sz w:val="36"/>
          <w:szCs w:val="36"/>
        </w:rPr>
        <w:t>crimes sexuels et autres violations</w:t>
      </w:r>
      <w:r w:rsidR="00007976" w:rsidRPr="000D0768">
        <w:rPr>
          <w:rFonts w:ascii="Andalus" w:hAnsi="Andalus" w:cs="Times New Roman"/>
          <w:sz w:val="36"/>
          <w:szCs w:val="36"/>
        </w:rPr>
        <w:t xml:space="preserve"> graves du droit international des droits de </w:t>
      </w:r>
      <w:r w:rsidRPr="000D0768">
        <w:rPr>
          <w:rFonts w:ascii="Andalus" w:hAnsi="Andalus" w:cs="Times New Roman"/>
          <w:sz w:val="36"/>
          <w:szCs w:val="36"/>
        </w:rPr>
        <w:t>l’Homme</w:t>
      </w:r>
      <w:r>
        <w:rPr>
          <w:rFonts w:ascii="Andalus" w:hAnsi="Andalus" w:cs="Times New Roman"/>
          <w:sz w:val="36"/>
          <w:szCs w:val="36"/>
        </w:rPr>
        <w:t xml:space="preserve"> et </w:t>
      </w:r>
      <w:r w:rsidR="00007976" w:rsidRPr="000D0768">
        <w:rPr>
          <w:rFonts w:ascii="Andalus" w:hAnsi="Andalus" w:cs="Times New Roman"/>
          <w:sz w:val="36"/>
          <w:szCs w:val="36"/>
        </w:rPr>
        <w:t xml:space="preserve">du droit </w:t>
      </w:r>
      <w:r w:rsidR="00B6516D" w:rsidRPr="000D0768">
        <w:rPr>
          <w:rFonts w:ascii="Andalus" w:hAnsi="Andalus" w:cs="Times New Roman"/>
          <w:sz w:val="36"/>
          <w:szCs w:val="36"/>
        </w:rPr>
        <w:t xml:space="preserve"> inte</w:t>
      </w:r>
      <w:r w:rsidR="00496C2D" w:rsidRPr="000D0768">
        <w:rPr>
          <w:rFonts w:ascii="Andalus" w:hAnsi="Andalus" w:cs="Times New Roman"/>
          <w:sz w:val="36"/>
          <w:szCs w:val="36"/>
        </w:rPr>
        <w:t>rnational</w:t>
      </w:r>
      <w:r w:rsidR="00007976" w:rsidRPr="000D0768">
        <w:rPr>
          <w:rFonts w:ascii="Andalus" w:hAnsi="Andalus" w:cs="Times New Roman"/>
          <w:sz w:val="36"/>
          <w:szCs w:val="36"/>
        </w:rPr>
        <w:t xml:space="preserve"> humanitaire</w:t>
      </w:r>
      <w:r w:rsidR="00496C2D" w:rsidRPr="000D0768">
        <w:rPr>
          <w:rFonts w:ascii="Andalus" w:hAnsi="Andalus" w:cs="Times New Roman"/>
          <w:sz w:val="36"/>
          <w:szCs w:val="36"/>
        </w:rPr>
        <w:t xml:space="preserve">. </w:t>
      </w:r>
    </w:p>
    <w:p w:rsidR="001364AE" w:rsidRDefault="001364AE" w:rsidP="001364AE">
      <w:pPr>
        <w:spacing w:after="0" w:line="240" w:lineRule="auto"/>
        <w:jc w:val="both"/>
        <w:rPr>
          <w:rFonts w:ascii="Andalus" w:hAnsi="Andalus" w:cs="Times New Roman"/>
          <w:sz w:val="36"/>
          <w:szCs w:val="36"/>
        </w:rPr>
      </w:pPr>
    </w:p>
    <w:p w:rsidR="00661A45" w:rsidRPr="000D0768" w:rsidRDefault="00B6516D" w:rsidP="005968CA">
      <w:pPr>
        <w:spacing w:after="0" w:line="360" w:lineRule="auto"/>
        <w:jc w:val="both"/>
        <w:rPr>
          <w:rFonts w:ascii="Andalus" w:hAnsi="Andalus" w:cs="Times New Roman"/>
          <w:sz w:val="36"/>
          <w:szCs w:val="36"/>
        </w:rPr>
      </w:pPr>
      <w:r w:rsidRPr="000D0768">
        <w:rPr>
          <w:rFonts w:ascii="Andalus" w:hAnsi="Andalus" w:cs="Times New Roman"/>
          <w:sz w:val="36"/>
          <w:szCs w:val="36"/>
        </w:rPr>
        <w:t xml:space="preserve">C’est ainsi que </w:t>
      </w:r>
      <w:r w:rsidR="00661A45" w:rsidRPr="000D0768">
        <w:rPr>
          <w:rFonts w:ascii="Andalus" w:hAnsi="Andalus" w:cs="Times New Roman"/>
          <w:sz w:val="36"/>
          <w:szCs w:val="36"/>
        </w:rPr>
        <w:t xml:space="preserve">le ministère de la Justice a ouvert des enquêtes au niveau de toutes les régions dans lesquelles des cas de violation des droits de l’Homme ont été recensés par les organisations de défense des droits de </w:t>
      </w:r>
      <w:r w:rsidR="001364AE" w:rsidRPr="000D0768">
        <w:rPr>
          <w:rFonts w:ascii="Andalus" w:hAnsi="Andalus" w:cs="Times New Roman"/>
          <w:sz w:val="36"/>
          <w:szCs w:val="36"/>
        </w:rPr>
        <w:t>l’Homme</w:t>
      </w:r>
      <w:r w:rsidR="00661A45" w:rsidRPr="000D0768">
        <w:rPr>
          <w:rFonts w:ascii="Andalus" w:hAnsi="Andalus" w:cs="Times New Roman"/>
          <w:sz w:val="36"/>
          <w:szCs w:val="36"/>
        </w:rPr>
        <w:t>. Aussi, le Garde des Sceaux a t-il instruit au</w:t>
      </w:r>
      <w:r w:rsidR="00825013">
        <w:rPr>
          <w:rFonts w:ascii="Andalus" w:hAnsi="Andalus" w:cs="Times New Roman"/>
          <w:sz w:val="36"/>
          <w:szCs w:val="36"/>
        </w:rPr>
        <w:t>x</w:t>
      </w:r>
      <w:r w:rsidR="00661A45" w:rsidRPr="000D0768">
        <w:rPr>
          <w:rFonts w:ascii="Andalus" w:hAnsi="Andalus" w:cs="Times New Roman"/>
          <w:sz w:val="36"/>
          <w:szCs w:val="36"/>
        </w:rPr>
        <w:t xml:space="preserve"> Parquet</w:t>
      </w:r>
      <w:r w:rsidR="00825013">
        <w:rPr>
          <w:rFonts w:ascii="Andalus" w:hAnsi="Andalus" w:cs="Times New Roman"/>
          <w:sz w:val="36"/>
          <w:szCs w:val="36"/>
        </w:rPr>
        <w:t xml:space="preserve">s </w:t>
      </w:r>
      <w:r w:rsidR="001364AE">
        <w:rPr>
          <w:rFonts w:ascii="Andalus" w:hAnsi="Andalus" w:cs="Times New Roman"/>
          <w:sz w:val="36"/>
          <w:szCs w:val="36"/>
        </w:rPr>
        <w:t>Généraux</w:t>
      </w:r>
      <w:r w:rsidR="00661A45" w:rsidRPr="000D0768">
        <w:rPr>
          <w:rFonts w:ascii="Andalus" w:hAnsi="Andalus" w:cs="Times New Roman"/>
          <w:sz w:val="36"/>
          <w:szCs w:val="36"/>
        </w:rPr>
        <w:t xml:space="preserve"> de Bamako et </w:t>
      </w:r>
      <w:r w:rsidR="00587C21" w:rsidRPr="000D0768">
        <w:rPr>
          <w:rFonts w:ascii="Andalus" w:hAnsi="Andalus" w:cs="Times New Roman"/>
          <w:sz w:val="36"/>
          <w:szCs w:val="36"/>
        </w:rPr>
        <w:t xml:space="preserve">de </w:t>
      </w:r>
      <w:r w:rsidR="00661A45" w:rsidRPr="000D0768">
        <w:rPr>
          <w:rFonts w:ascii="Andalus" w:hAnsi="Andalus" w:cs="Times New Roman"/>
          <w:sz w:val="36"/>
          <w:szCs w:val="36"/>
        </w:rPr>
        <w:t>Mopti l’ouverture des enquêtes sur les faits reprochés aux Forces armées et à la sécu</w:t>
      </w:r>
      <w:r w:rsidR="001364AE">
        <w:rPr>
          <w:rFonts w:ascii="Andalus" w:hAnsi="Andalus" w:cs="Times New Roman"/>
          <w:sz w:val="36"/>
          <w:szCs w:val="36"/>
        </w:rPr>
        <w:t xml:space="preserve">rité d’Etat dans les différents </w:t>
      </w:r>
      <w:r w:rsidR="00661A45" w:rsidRPr="000D0768">
        <w:rPr>
          <w:rFonts w:ascii="Andalus" w:hAnsi="Andalus" w:cs="Times New Roman"/>
          <w:sz w:val="36"/>
          <w:szCs w:val="36"/>
        </w:rPr>
        <w:t>rapports</w:t>
      </w:r>
      <w:r w:rsidR="001364AE">
        <w:rPr>
          <w:rFonts w:ascii="Andalus" w:hAnsi="Andalus" w:cs="Times New Roman"/>
          <w:sz w:val="36"/>
          <w:szCs w:val="36"/>
        </w:rPr>
        <w:t xml:space="preserve"> </w:t>
      </w:r>
      <w:r w:rsidR="00661A45" w:rsidRPr="000D0768">
        <w:rPr>
          <w:rFonts w:ascii="Andalus" w:hAnsi="Andalus" w:cs="Times New Roman"/>
          <w:sz w:val="36"/>
          <w:szCs w:val="36"/>
        </w:rPr>
        <w:t>publiés. En outre, une Unité prévôtale évolue avec chaque compagnie dans les zones de conflit. Cette unité composée de gendarmes, officiers de police judiciaire, bien formés</w:t>
      </w:r>
      <w:r w:rsidR="00587C21" w:rsidRPr="000D0768">
        <w:rPr>
          <w:rFonts w:ascii="Andalus" w:hAnsi="Andalus" w:cs="Times New Roman"/>
          <w:sz w:val="36"/>
          <w:szCs w:val="36"/>
        </w:rPr>
        <w:t xml:space="preserve">, </w:t>
      </w:r>
      <w:r w:rsidR="00661A45" w:rsidRPr="000D0768">
        <w:rPr>
          <w:rFonts w:ascii="Andalus" w:hAnsi="Andalus" w:cs="Times New Roman"/>
          <w:sz w:val="36"/>
          <w:szCs w:val="36"/>
        </w:rPr>
        <w:t xml:space="preserve">a pour mission de veiller au respect des droits de </w:t>
      </w:r>
      <w:r w:rsidR="00324878" w:rsidRPr="000D0768">
        <w:rPr>
          <w:rFonts w:ascii="Andalus" w:hAnsi="Andalus" w:cs="Times New Roman"/>
          <w:sz w:val="36"/>
          <w:szCs w:val="36"/>
        </w:rPr>
        <w:t>l’Homme</w:t>
      </w:r>
      <w:r w:rsidR="00661A45" w:rsidRPr="000D0768">
        <w:rPr>
          <w:rFonts w:ascii="Andalus" w:hAnsi="Andalus" w:cs="Times New Roman"/>
          <w:sz w:val="36"/>
          <w:szCs w:val="36"/>
        </w:rPr>
        <w:t xml:space="preserve"> et du droit international humanitaire.  </w:t>
      </w:r>
    </w:p>
    <w:p w:rsidR="00587C21" w:rsidRPr="000D0768" w:rsidRDefault="00587C21" w:rsidP="000D0768">
      <w:pPr>
        <w:spacing w:after="0" w:line="240" w:lineRule="auto"/>
        <w:jc w:val="both"/>
        <w:rPr>
          <w:rFonts w:ascii="Andalus" w:hAnsi="Andalus" w:cs="Times New Roman"/>
          <w:sz w:val="36"/>
          <w:szCs w:val="36"/>
        </w:rPr>
      </w:pPr>
    </w:p>
    <w:p w:rsidR="00B04AF7" w:rsidRPr="000D0768" w:rsidRDefault="00251ABB" w:rsidP="00B04AF7">
      <w:pPr>
        <w:spacing w:after="0" w:line="360" w:lineRule="auto"/>
        <w:jc w:val="both"/>
        <w:rPr>
          <w:rFonts w:ascii="Andalus" w:eastAsia="Times New Roman" w:hAnsi="Andalus" w:cs="Times New Roman"/>
          <w:sz w:val="36"/>
          <w:szCs w:val="36"/>
        </w:rPr>
      </w:pPr>
      <w:r w:rsidRPr="000D0768">
        <w:rPr>
          <w:rFonts w:ascii="Andalus" w:hAnsi="Andalus" w:cs="Times New Roman"/>
          <w:b/>
          <w:sz w:val="36"/>
          <w:szCs w:val="36"/>
        </w:rPr>
        <w:t xml:space="preserve">En ce qui concerne </w:t>
      </w:r>
      <w:r w:rsidR="007F5F51" w:rsidRPr="000D0768">
        <w:rPr>
          <w:rFonts w:ascii="Andalus" w:hAnsi="Andalus" w:cs="Times New Roman"/>
          <w:b/>
          <w:sz w:val="36"/>
          <w:szCs w:val="36"/>
        </w:rPr>
        <w:t>l</w:t>
      </w:r>
      <w:r w:rsidR="004F28BB" w:rsidRPr="000D0768">
        <w:rPr>
          <w:rFonts w:ascii="Andalus" w:hAnsi="Andalus" w:cs="Times New Roman"/>
          <w:b/>
          <w:sz w:val="36"/>
          <w:szCs w:val="36"/>
        </w:rPr>
        <w:t>a lutte contre le terrorisme et</w:t>
      </w:r>
      <w:r w:rsidR="008E3175" w:rsidRPr="000D0768">
        <w:rPr>
          <w:rFonts w:ascii="Andalus" w:hAnsi="Andalus" w:cs="Times New Roman"/>
          <w:b/>
          <w:sz w:val="36"/>
          <w:szCs w:val="36"/>
        </w:rPr>
        <w:t xml:space="preserve"> la criminalité transnationale</w:t>
      </w:r>
      <w:r w:rsidR="00661A45" w:rsidRPr="000D0768">
        <w:rPr>
          <w:rFonts w:ascii="Andalus" w:hAnsi="Andalus" w:cs="Times New Roman"/>
          <w:sz w:val="36"/>
          <w:szCs w:val="36"/>
        </w:rPr>
        <w:t xml:space="preserve">, </w:t>
      </w:r>
      <w:r w:rsidR="00732F4D" w:rsidRPr="000D0768">
        <w:rPr>
          <w:rFonts w:ascii="Andalus" w:hAnsi="Andalus" w:cs="Times New Roman"/>
          <w:sz w:val="36"/>
          <w:szCs w:val="36"/>
        </w:rPr>
        <w:t>l</w:t>
      </w:r>
      <w:r w:rsidR="008E3175" w:rsidRPr="000D0768">
        <w:rPr>
          <w:rFonts w:ascii="Andalus" w:hAnsi="Andalus" w:cs="Times New Roman"/>
          <w:sz w:val="36"/>
          <w:szCs w:val="36"/>
        </w:rPr>
        <w:t xml:space="preserve">e gouvernement a </w:t>
      </w:r>
      <w:r w:rsidR="006F6DFF" w:rsidRPr="000D0768">
        <w:rPr>
          <w:rFonts w:ascii="Andalus" w:hAnsi="Andalus" w:cs="Times New Roman"/>
          <w:sz w:val="36"/>
          <w:szCs w:val="36"/>
        </w:rPr>
        <w:t xml:space="preserve">initié </w:t>
      </w:r>
      <w:r w:rsidR="008E3175" w:rsidRPr="000D0768">
        <w:rPr>
          <w:rFonts w:ascii="Andalus" w:eastAsia="Times New Roman" w:hAnsi="Andalus" w:cs="Times New Roman"/>
          <w:sz w:val="36"/>
          <w:szCs w:val="36"/>
        </w:rPr>
        <w:t>la réforme du secteur de la sécurité (RSS)</w:t>
      </w:r>
      <w:r w:rsidR="00661A45" w:rsidRPr="000D0768">
        <w:rPr>
          <w:rFonts w:ascii="Andalus" w:eastAsia="Times New Roman" w:hAnsi="Andalus" w:cs="Times New Roman"/>
          <w:sz w:val="36"/>
          <w:szCs w:val="36"/>
        </w:rPr>
        <w:t xml:space="preserve"> pour prendre en </w:t>
      </w:r>
      <w:r w:rsidR="00661A45" w:rsidRPr="000D0768">
        <w:rPr>
          <w:rFonts w:ascii="Andalus" w:eastAsia="Times New Roman" w:hAnsi="Andalus" w:cs="Times New Roman"/>
          <w:sz w:val="36"/>
          <w:szCs w:val="36"/>
        </w:rPr>
        <w:lastRenderedPageBreak/>
        <w:t xml:space="preserve">compte les enjeux </w:t>
      </w:r>
      <w:r w:rsidR="00496C2D" w:rsidRPr="000D0768">
        <w:rPr>
          <w:rFonts w:ascii="Andalus" w:eastAsia="Times New Roman" w:hAnsi="Andalus" w:cs="Times New Roman"/>
          <w:sz w:val="36"/>
          <w:szCs w:val="36"/>
        </w:rPr>
        <w:t xml:space="preserve">et les défis </w:t>
      </w:r>
      <w:r w:rsidR="00661A45" w:rsidRPr="000D0768">
        <w:rPr>
          <w:rFonts w:ascii="Andalus" w:eastAsia="Times New Roman" w:hAnsi="Andalus" w:cs="Times New Roman"/>
          <w:sz w:val="36"/>
          <w:szCs w:val="36"/>
        </w:rPr>
        <w:t xml:space="preserve">liés à ces phénomènes. En </w:t>
      </w:r>
      <w:r w:rsidR="00F31955" w:rsidRPr="000D0768">
        <w:rPr>
          <w:rFonts w:ascii="Andalus" w:eastAsia="Times New Roman" w:hAnsi="Andalus" w:cs="Times New Roman"/>
          <w:sz w:val="36"/>
          <w:szCs w:val="36"/>
        </w:rPr>
        <w:t>outre,</w:t>
      </w:r>
      <w:r w:rsidR="00661A45" w:rsidRPr="000D0768">
        <w:rPr>
          <w:rFonts w:ascii="Andalus" w:eastAsia="Times New Roman" w:hAnsi="Andalus" w:cs="Times New Roman"/>
          <w:sz w:val="36"/>
          <w:szCs w:val="36"/>
        </w:rPr>
        <w:t xml:space="preserve"> il a initié  </w:t>
      </w:r>
      <w:r w:rsidR="008E3175" w:rsidRPr="000D0768">
        <w:rPr>
          <w:rFonts w:ascii="Andalus" w:eastAsia="Times New Roman" w:hAnsi="Andalus" w:cs="Times New Roman"/>
          <w:sz w:val="36"/>
          <w:szCs w:val="36"/>
        </w:rPr>
        <w:t>la loi d’orientation et de programmation militaire et la l</w:t>
      </w:r>
      <w:r w:rsidR="006F6DFF" w:rsidRPr="000D0768">
        <w:rPr>
          <w:rFonts w:ascii="Andalus" w:eastAsia="Times New Roman" w:hAnsi="Andalus" w:cs="Times New Roman"/>
          <w:sz w:val="36"/>
          <w:szCs w:val="36"/>
        </w:rPr>
        <w:t xml:space="preserve">oi de programmation relative à </w:t>
      </w:r>
      <w:r w:rsidR="008E3175" w:rsidRPr="000D0768">
        <w:rPr>
          <w:rFonts w:ascii="Andalus" w:eastAsia="Times New Roman" w:hAnsi="Andalus" w:cs="Times New Roman"/>
          <w:sz w:val="36"/>
          <w:szCs w:val="36"/>
        </w:rPr>
        <w:t>la sécurité intérieure</w:t>
      </w:r>
      <w:r w:rsidR="00496C2D" w:rsidRPr="000D0768">
        <w:rPr>
          <w:rFonts w:ascii="Andalus" w:hAnsi="Andalus" w:cs="Times New Roman"/>
          <w:sz w:val="36"/>
          <w:szCs w:val="36"/>
        </w:rPr>
        <w:t>. L</w:t>
      </w:r>
      <w:r w:rsidR="00324878">
        <w:rPr>
          <w:rFonts w:ascii="Andalus" w:hAnsi="Andalus" w:cs="Times New Roman"/>
          <w:sz w:val="36"/>
          <w:szCs w:val="36"/>
        </w:rPr>
        <w:t xml:space="preserve">e gouvernement a également </w:t>
      </w:r>
      <w:r w:rsidR="008E3175" w:rsidRPr="000D0768">
        <w:rPr>
          <w:rFonts w:ascii="Andalus" w:hAnsi="Andalus" w:cs="Times New Roman"/>
          <w:sz w:val="36"/>
          <w:szCs w:val="36"/>
        </w:rPr>
        <w:t>i</w:t>
      </w:r>
      <w:r w:rsidR="00324878">
        <w:rPr>
          <w:rFonts w:ascii="Andalus" w:hAnsi="Andalus" w:cs="Times New Roman"/>
          <w:sz w:val="36"/>
          <w:szCs w:val="36"/>
        </w:rPr>
        <w:t xml:space="preserve">ntensifié </w:t>
      </w:r>
      <w:r w:rsidR="008E3175" w:rsidRPr="000D0768">
        <w:rPr>
          <w:rFonts w:ascii="Andalus" w:eastAsia="Times New Roman" w:hAnsi="Andalus" w:cs="Times New Roman"/>
          <w:sz w:val="36"/>
          <w:szCs w:val="36"/>
        </w:rPr>
        <w:t>la formation et</w:t>
      </w:r>
      <w:r w:rsidR="00F31955" w:rsidRPr="000D0768">
        <w:rPr>
          <w:rFonts w:ascii="Andalus" w:eastAsia="Times New Roman" w:hAnsi="Andalus" w:cs="Times New Roman"/>
          <w:sz w:val="36"/>
          <w:szCs w:val="36"/>
        </w:rPr>
        <w:t xml:space="preserve"> </w:t>
      </w:r>
      <w:r w:rsidR="006F6DFF" w:rsidRPr="000D0768">
        <w:rPr>
          <w:rFonts w:ascii="Andalus" w:eastAsia="Times New Roman" w:hAnsi="Andalus" w:cs="Times New Roman"/>
          <w:sz w:val="36"/>
          <w:szCs w:val="36"/>
        </w:rPr>
        <w:t xml:space="preserve">l’équipement des militaires et </w:t>
      </w:r>
      <w:r w:rsidR="00F31955" w:rsidRPr="000D0768">
        <w:rPr>
          <w:rFonts w:ascii="Andalus" w:eastAsia="Times New Roman" w:hAnsi="Andalus" w:cs="Times New Roman"/>
          <w:sz w:val="36"/>
          <w:szCs w:val="36"/>
        </w:rPr>
        <w:t>procédé</w:t>
      </w:r>
      <w:r w:rsidR="008E3175" w:rsidRPr="000D0768">
        <w:rPr>
          <w:rFonts w:ascii="Andalus" w:eastAsia="Times New Roman" w:hAnsi="Andalus" w:cs="Times New Roman"/>
          <w:sz w:val="36"/>
          <w:szCs w:val="36"/>
        </w:rPr>
        <w:t xml:space="preserve"> à la mise en place d</w:t>
      </w:r>
      <w:r w:rsidR="00324878">
        <w:rPr>
          <w:rFonts w:ascii="Andalus" w:eastAsia="Times New Roman" w:hAnsi="Andalus" w:cs="Times New Roman"/>
          <w:sz w:val="36"/>
          <w:szCs w:val="36"/>
        </w:rPr>
        <w:t xml:space="preserve">'un pôle </w:t>
      </w:r>
      <w:r w:rsidR="00587C21" w:rsidRPr="000D0768">
        <w:rPr>
          <w:rFonts w:ascii="Andalus" w:eastAsia="Times New Roman" w:hAnsi="Andalus" w:cs="Times New Roman"/>
          <w:sz w:val="36"/>
          <w:szCs w:val="36"/>
        </w:rPr>
        <w:t xml:space="preserve">judiciaire spécialisé et </w:t>
      </w:r>
      <w:r w:rsidR="008E3175" w:rsidRPr="000D0768">
        <w:rPr>
          <w:rFonts w:ascii="Andalus" w:eastAsia="Times New Roman" w:hAnsi="Andalus" w:cs="Times New Roman"/>
          <w:sz w:val="36"/>
          <w:szCs w:val="36"/>
        </w:rPr>
        <w:t>d’unité</w:t>
      </w:r>
      <w:r w:rsidR="006F6DFF" w:rsidRPr="000D0768">
        <w:rPr>
          <w:rFonts w:ascii="Andalus" w:eastAsia="Times New Roman" w:hAnsi="Andalus" w:cs="Times New Roman"/>
          <w:sz w:val="36"/>
          <w:szCs w:val="36"/>
        </w:rPr>
        <w:t xml:space="preserve">s spécialisées de lutte contre </w:t>
      </w:r>
      <w:r w:rsidR="008E3175" w:rsidRPr="000D0768">
        <w:rPr>
          <w:rFonts w:ascii="Andalus" w:eastAsia="Times New Roman" w:hAnsi="Andalus" w:cs="Times New Roman"/>
          <w:sz w:val="36"/>
          <w:szCs w:val="36"/>
        </w:rPr>
        <w:t>le terroris</w:t>
      </w:r>
      <w:r w:rsidR="00F31955" w:rsidRPr="000D0768">
        <w:rPr>
          <w:rFonts w:ascii="Andalus" w:eastAsia="Times New Roman" w:hAnsi="Andalus" w:cs="Times New Roman"/>
          <w:sz w:val="36"/>
          <w:szCs w:val="36"/>
        </w:rPr>
        <w:t xml:space="preserve">me et </w:t>
      </w:r>
      <w:r w:rsidR="006F6DFF" w:rsidRPr="000D0768">
        <w:rPr>
          <w:rFonts w:ascii="Andalus" w:eastAsia="Times New Roman" w:hAnsi="Andalus" w:cs="Times New Roman"/>
          <w:sz w:val="36"/>
          <w:szCs w:val="36"/>
        </w:rPr>
        <w:t xml:space="preserve">la criminalité organisée. Enfin, </w:t>
      </w:r>
      <w:r w:rsidR="00F31955" w:rsidRPr="000D0768">
        <w:rPr>
          <w:rFonts w:ascii="Andalus" w:eastAsia="Times New Roman" w:hAnsi="Andalus" w:cs="Times New Roman"/>
          <w:sz w:val="36"/>
          <w:szCs w:val="36"/>
        </w:rPr>
        <w:t xml:space="preserve">il a renforcé </w:t>
      </w:r>
      <w:r w:rsidR="00732F4D" w:rsidRPr="000D0768">
        <w:rPr>
          <w:rFonts w:ascii="Andalus" w:eastAsia="Times New Roman" w:hAnsi="Andalus" w:cs="Times New Roman"/>
          <w:sz w:val="36"/>
          <w:szCs w:val="36"/>
        </w:rPr>
        <w:t xml:space="preserve">la </w:t>
      </w:r>
      <w:r w:rsidR="008E3175" w:rsidRPr="000D0768">
        <w:rPr>
          <w:rFonts w:ascii="Andalus" w:eastAsia="Times New Roman" w:hAnsi="Andalus" w:cs="Times New Roman"/>
          <w:sz w:val="36"/>
          <w:szCs w:val="36"/>
        </w:rPr>
        <w:t>collaboration entre les F</w:t>
      </w:r>
      <w:r w:rsidR="006F6DFF" w:rsidRPr="000D0768">
        <w:rPr>
          <w:rFonts w:ascii="Andalus" w:eastAsia="Times New Roman" w:hAnsi="Andalus" w:cs="Times New Roman"/>
          <w:sz w:val="36"/>
          <w:szCs w:val="36"/>
        </w:rPr>
        <w:t>orces armées maliennes (F</w:t>
      </w:r>
      <w:r w:rsidR="008E3175" w:rsidRPr="000D0768">
        <w:rPr>
          <w:rFonts w:ascii="Andalus" w:eastAsia="Times New Roman" w:hAnsi="Andalus" w:cs="Times New Roman"/>
          <w:sz w:val="36"/>
          <w:szCs w:val="36"/>
        </w:rPr>
        <w:t>AMA</w:t>
      </w:r>
      <w:r w:rsidR="006F6DFF" w:rsidRPr="000D0768">
        <w:rPr>
          <w:rFonts w:ascii="Andalus" w:eastAsia="Times New Roman" w:hAnsi="Andalus" w:cs="Times New Roman"/>
          <w:sz w:val="36"/>
          <w:szCs w:val="36"/>
        </w:rPr>
        <w:t>)</w:t>
      </w:r>
      <w:r w:rsidR="008E3175" w:rsidRPr="000D0768">
        <w:rPr>
          <w:rFonts w:ascii="Andalus" w:eastAsia="Times New Roman" w:hAnsi="Andalus" w:cs="Times New Roman"/>
          <w:sz w:val="36"/>
          <w:szCs w:val="36"/>
        </w:rPr>
        <w:t>, la MINUSMA, BARKHANE et le G5 Sahel</w:t>
      </w:r>
      <w:r w:rsidR="00587C21" w:rsidRPr="000D0768">
        <w:rPr>
          <w:rFonts w:ascii="Andalus" w:hAnsi="Andalus" w:cs="Times New Roman"/>
          <w:sz w:val="36"/>
          <w:szCs w:val="36"/>
        </w:rPr>
        <w:t xml:space="preserve"> dans la lutte contre le terrorisme et la criminalité transnationale</w:t>
      </w:r>
      <w:r w:rsidR="008E3175" w:rsidRPr="000D0768">
        <w:rPr>
          <w:rFonts w:ascii="Andalus" w:eastAsia="Times New Roman" w:hAnsi="Andalus" w:cs="Times New Roman"/>
          <w:sz w:val="36"/>
          <w:szCs w:val="36"/>
        </w:rPr>
        <w:t>.</w:t>
      </w:r>
    </w:p>
    <w:p w:rsidR="00496C2D" w:rsidRPr="000D0768" w:rsidRDefault="00496C2D" w:rsidP="00324878">
      <w:pPr>
        <w:spacing w:after="0" w:line="240" w:lineRule="auto"/>
        <w:jc w:val="both"/>
        <w:rPr>
          <w:rFonts w:ascii="Andalus" w:eastAsia="Times New Roman" w:hAnsi="Andalus" w:cs="Times New Roman"/>
          <w:sz w:val="36"/>
          <w:szCs w:val="36"/>
        </w:rPr>
      </w:pPr>
    </w:p>
    <w:p w:rsidR="00587C21" w:rsidRPr="000D0768" w:rsidRDefault="00B04AF7" w:rsidP="00B04AF7">
      <w:pPr>
        <w:spacing w:after="0" w:line="360" w:lineRule="auto"/>
        <w:jc w:val="both"/>
        <w:rPr>
          <w:rFonts w:ascii="Andalus" w:hAnsi="Andalus" w:cs="Times New Roman"/>
          <w:sz w:val="36"/>
          <w:szCs w:val="36"/>
        </w:rPr>
      </w:pPr>
      <w:r w:rsidRPr="000D0768">
        <w:rPr>
          <w:rFonts w:ascii="Andalus" w:hAnsi="Andalus" w:cs="Times New Roman"/>
          <w:b/>
          <w:sz w:val="36"/>
          <w:szCs w:val="36"/>
        </w:rPr>
        <w:t>Dans le domaine de l’éducation</w:t>
      </w:r>
      <w:r w:rsidRPr="000D0768">
        <w:rPr>
          <w:rFonts w:ascii="Andalus" w:hAnsi="Andalus" w:cs="Times New Roman"/>
          <w:sz w:val="36"/>
          <w:szCs w:val="36"/>
        </w:rPr>
        <w:t>,</w:t>
      </w:r>
      <w:r w:rsidR="00587C21" w:rsidRPr="000D0768">
        <w:rPr>
          <w:rFonts w:ascii="Andalus" w:hAnsi="Andalus" w:cs="Times New Roman"/>
          <w:sz w:val="36"/>
          <w:szCs w:val="36"/>
        </w:rPr>
        <w:t xml:space="preserve"> il faut noter que de nombreux élèves du nord et du centre</w:t>
      </w:r>
      <w:r w:rsidR="006F6DFF" w:rsidRPr="000D0768">
        <w:rPr>
          <w:rFonts w:ascii="Andalus" w:hAnsi="Andalus" w:cs="Times New Roman"/>
          <w:sz w:val="36"/>
          <w:szCs w:val="36"/>
        </w:rPr>
        <w:t xml:space="preserve"> du Mali</w:t>
      </w:r>
      <w:r w:rsidR="00587C21" w:rsidRPr="000D0768">
        <w:rPr>
          <w:rFonts w:ascii="Andalus" w:hAnsi="Andalus" w:cs="Times New Roman"/>
          <w:sz w:val="36"/>
          <w:szCs w:val="36"/>
        </w:rPr>
        <w:t xml:space="preserve"> n’ont pas accès</w:t>
      </w:r>
      <w:r w:rsidRPr="000D0768">
        <w:rPr>
          <w:rFonts w:ascii="Andalus" w:hAnsi="Andalus" w:cs="Times New Roman"/>
          <w:sz w:val="36"/>
          <w:szCs w:val="36"/>
        </w:rPr>
        <w:t xml:space="preserve"> à l’école à cause de l’insécurité. Pour faire face à cette situation, l</w:t>
      </w:r>
      <w:r w:rsidR="00B6516D" w:rsidRPr="000D0768">
        <w:rPr>
          <w:rFonts w:ascii="Andalus" w:hAnsi="Andalus" w:cs="Times New Roman"/>
          <w:sz w:val="36"/>
          <w:szCs w:val="36"/>
        </w:rPr>
        <w:t>e gouvernement du Mali a pris des mesures pour assurer le</w:t>
      </w:r>
      <w:r w:rsidR="00CE14DC">
        <w:rPr>
          <w:rFonts w:ascii="Andalus" w:hAnsi="Andalus" w:cs="Times New Roman"/>
          <w:sz w:val="36"/>
          <w:szCs w:val="36"/>
        </w:rPr>
        <w:t xml:space="preserve"> transfert</w:t>
      </w:r>
      <w:r w:rsidR="006F6DFF" w:rsidRPr="000D0768">
        <w:rPr>
          <w:rFonts w:ascii="Andalus" w:hAnsi="Andalus" w:cs="Times New Roman"/>
          <w:sz w:val="36"/>
          <w:szCs w:val="36"/>
        </w:rPr>
        <w:t xml:space="preserve"> des enfants d</w:t>
      </w:r>
      <w:r w:rsidR="00B6516D" w:rsidRPr="000D0768">
        <w:rPr>
          <w:rFonts w:ascii="Andalus" w:hAnsi="Andalus" w:cs="Times New Roman"/>
          <w:sz w:val="36"/>
          <w:szCs w:val="36"/>
        </w:rPr>
        <w:t>e</w:t>
      </w:r>
      <w:r w:rsidR="005E254A" w:rsidRPr="000D0768">
        <w:rPr>
          <w:rFonts w:ascii="Andalus" w:hAnsi="Andalus" w:cs="Times New Roman"/>
          <w:sz w:val="36"/>
          <w:szCs w:val="36"/>
        </w:rPr>
        <w:t xml:space="preserve"> certaine</w:t>
      </w:r>
      <w:r w:rsidR="00B6516D" w:rsidRPr="000D0768">
        <w:rPr>
          <w:rFonts w:ascii="Andalus" w:hAnsi="Andalus" w:cs="Times New Roman"/>
          <w:sz w:val="36"/>
          <w:szCs w:val="36"/>
        </w:rPr>
        <w:t xml:space="preserve">s localités </w:t>
      </w:r>
      <w:r w:rsidR="006F6DFF" w:rsidRPr="000D0768">
        <w:rPr>
          <w:rFonts w:ascii="Andalus" w:hAnsi="Andalus" w:cs="Times New Roman"/>
          <w:sz w:val="36"/>
          <w:szCs w:val="36"/>
        </w:rPr>
        <w:t xml:space="preserve">de ces régions </w:t>
      </w:r>
      <w:r w:rsidR="00CE14DC">
        <w:rPr>
          <w:rFonts w:ascii="Andalus" w:hAnsi="Andalus" w:cs="Times New Roman"/>
          <w:sz w:val="36"/>
          <w:szCs w:val="36"/>
        </w:rPr>
        <w:t>vers</w:t>
      </w:r>
      <w:r w:rsidR="00B6516D" w:rsidRPr="000D0768">
        <w:rPr>
          <w:rFonts w:ascii="Andalus" w:hAnsi="Andalus" w:cs="Times New Roman"/>
          <w:sz w:val="36"/>
          <w:szCs w:val="36"/>
        </w:rPr>
        <w:t xml:space="preserve"> d’autres écoles et procé</w:t>
      </w:r>
      <w:r w:rsidR="00007976" w:rsidRPr="000D0768">
        <w:rPr>
          <w:rFonts w:ascii="Andalus" w:hAnsi="Andalus" w:cs="Times New Roman"/>
          <w:sz w:val="36"/>
          <w:szCs w:val="36"/>
        </w:rPr>
        <w:t>der</w:t>
      </w:r>
      <w:r w:rsidR="00B6516D" w:rsidRPr="000D0768">
        <w:rPr>
          <w:rFonts w:ascii="Andalus" w:hAnsi="Andalus" w:cs="Times New Roman"/>
          <w:sz w:val="36"/>
          <w:szCs w:val="36"/>
        </w:rPr>
        <w:t xml:space="preserve"> à l’organisation des examens spéciaux à l’endroit de ces enfants. Il envisage de renforcer l</w:t>
      </w:r>
      <w:r w:rsidRPr="000D0768">
        <w:rPr>
          <w:rFonts w:ascii="Andalus" w:hAnsi="Andalus" w:cs="Times New Roman"/>
          <w:sz w:val="36"/>
          <w:szCs w:val="36"/>
        </w:rPr>
        <w:t xml:space="preserve">es </w:t>
      </w:r>
      <w:r w:rsidR="00587C21" w:rsidRPr="000D0768">
        <w:rPr>
          <w:rFonts w:ascii="Andalus" w:hAnsi="Andalus" w:cs="Times New Roman"/>
          <w:sz w:val="36"/>
          <w:szCs w:val="36"/>
        </w:rPr>
        <w:t xml:space="preserve">mesures sécuritaires </w:t>
      </w:r>
      <w:r w:rsidR="00B6516D" w:rsidRPr="000D0768">
        <w:rPr>
          <w:rFonts w:ascii="Andalus" w:hAnsi="Andalus" w:cs="Times New Roman"/>
          <w:sz w:val="36"/>
          <w:szCs w:val="36"/>
        </w:rPr>
        <w:t xml:space="preserve">en cours </w:t>
      </w:r>
      <w:r w:rsidR="00587C21" w:rsidRPr="000D0768">
        <w:rPr>
          <w:rFonts w:ascii="Andalus" w:hAnsi="Andalus" w:cs="Times New Roman"/>
          <w:sz w:val="36"/>
          <w:szCs w:val="36"/>
        </w:rPr>
        <w:t>suiva</w:t>
      </w:r>
      <w:r w:rsidR="00B665CF">
        <w:rPr>
          <w:rFonts w:ascii="Andalus" w:hAnsi="Andalus" w:cs="Times New Roman"/>
          <w:sz w:val="36"/>
          <w:szCs w:val="36"/>
        </w:rPr>
        <w:t xml:space="preserve">nt les </w:t>
      </w:r>
      <w:r w:rsidRPr="000D0768">
        <w:rPr>
          <w:rFonts w:ascii="Andalus" w:hAnsi="Andalus" w:cs="Times New Roman"/>
          <w:sz w:val="36"/>
          <w:szCs w:val="36"/>
        </w:rPr>
        <w:t>lignes directrices</w:t>
      </w:r>
      <w:r w:rsidR="00007976" w:rsidRPr="000D0768">
        <w:rPr>
          <w:rFonts w:ascii="Andalus" w:hAnsi="Andalus" w:cs="Times New Roman"/>
          <w:sz w:val="36"/>
          <w:szCs w:val="36"/>
        </w:rPr>
        <w:t xml:space="preserve"> des Nations Unies </w:t>
      </w:r>
      <w:r w:rsidRPr="000D0768">
        <w:rPr>
          <w:rFonts w:ascii="Andalus" w:hAnsi="Andalus" w:cs="Times New Roman"/>
          <w:sz w:val="36"/>
          <w:szCs w:val="36"/>
        </w:rPr>
        <w:t>pour la protection des écoles et des universités</w:t>
      </w:r>
      <w:r w:rsidR="00007976" w:rsidRPr="000D0768">
        <w:rPr>
          <w:rFonts w:ascii="Andalus" w:hAnsi="Andalus" w:cs="Times New Roman"/>
          <w:sz w:val="36"/>
          <w:szCs w:val="36"/>
        </w:rPr>
        <w:t xml:space="preserve"> durant les conflits armés. </w:t>
      </w:r>
      <w:r w:rsidRPr="000D0768">
        <w:rPr>
          <w:rFonts w:ascii="Andalus" w:hAnsi="Andalus" w:cs="Times New Roman"/>
          <w:sz w:val="36"/>
          <w:szCs w:val="36"/>
        </w:rPr>
        <w:t xml:space="preserve"> </w:t>
      </w:r>
    </w:p>
    <w:p w:rsidR="00B6516D" w:rsidRPr="000D0768" w:rsidRDefault="00B6516D" w:rsidP="000D0768">
      <w:pPr>
        <w:spacing w:after="0" w:line="240" w:lineRule="auto"/>
        <w:jc w:val="both"/>
        <w:rPr>
          <w:rFonts w:ascii="Andalus" w:hAnsi="Andalus" w:cs="Times New Roman"/>
          <w:sz w:val="36"/>
          <w:szCs w:val="36"/>
        </w:rPr>
      </w:pPr>
    </w:p>
    <w:p w:rsidR="00587C21" w:rsidRPr="000D0768" w:rsidRDefault="00B04AF7" w:rsidP="00B04AF7">
      <w:pPr>
        <w:spacing w:after="0" w:line="360" w:lineRule="auto"/>
        <w:jc w:val="both"/>
        <w:rPr>
          <w:rFonts w:ascii="Andalus" w:hAnsi="Andalus" w:cs="Times New Roman"/>
          <w:sz w:val="36"/>
          <w:szCs w:val="36"/>
        </w:rPr>
      </w:pPr>
      <w:r w:rsidRPr="000D0768">
        <w:rPr>
          <w:rFonts w:ascii="Andalus" w:hAnsi="Andalus" w:cs="Times New Roman"/>
          <w:b/>
          <w:sz w:val="36"/>
          <w:szCs w:val="36"/>
        </w:rPr>
        <w:lastRenderedPageBreak/>
        <w:t xml:space="preserve">En </w:t>
      </w:r>
      <w:r w:rsidR="00780E4D">
        <w:rPr>
          <w:rFonts w:ascii="Andalus" w:hAnsi="Andalus" w:cs="Times New Roman"/>
          <w:b/>
          <w:sz w:val="36"/>
          <w:szCs w:val="36"/>
        </w:rPr>
        <w:t xml:space="preserve">ce qui concerne les droits </w:t>
      </w:r>
      <w:r w:rsidR="00B41E52">
        <w:rPr>
          <w:rFonts w:ascii="Andalus" w:hAnsi="Andalus" w:cs="Times New Roman"/>
          <w:b/>
          <w:sz w:val="36"/>
          <w:szCs w:val="36"/>
        </w:rPr>
        <w:t>de la femme et de</w:t>
      </w:r>
      <w:r w:rsidRPr="000D0768">
        <w:rPr>
          <w:rFonts w:ascii="Andalus" w:hAnsi="Andalus" w:cs="Times New Roman"/>
          <w:b/>
          <w:sz w:val="36"/>
          <w:szCs w:val="36"/>
        </w:rPr>
        <w:t xml:space="preserve"> </w:t>
      </w:r>
      <w:r w:rsidR="00B41E52">
        <w:rPr>
          <w:rFonts w:ascii="Andalus" w:hAnsi="Andalus" w:cs="Times New Roman"/>
          <w:b/>
          <w:sz w:val="36"/>
          <w:szCs w:val="36"/>
        </w:rPr>
        <w:t>l</w:t>
      </w:r>
      <w:r w:rsidR="00B665CF">
        <w:rPr>
          <w:rFonts w:ascii="Andalus" w:hAnsi="Andalus" w:cs="Times New Roman"/>
          <w:b/>
          <w:sz w:val="36"/>
          <w:szCs w:val="36"/>
        </w:rPr>
        <w:t>'</w:t>
      </w:r>
      <w:r w:rsidRPr="000D0768">
        <w:rPr>
          <w:rFonts w:ascii="Andalus" w:hAnsi="Andalus" w:cs="Times New Roman"/>
          <w:b/>
          <w:sz w:val="36"/>
          <w:szCs w:val="36"/>
        </w:rPr>
        <w:t>enfant</w:t>
      </w:r>
      <w:r w:rsidR="00780E4D">
        <w:rPr>
          <w:rFonts w:ascii="Andalus" w:hAnsi="Andalus" w:cs="Times New Roman"/>
          <w:sz w:val="36"/>
          <w:szCs w:val="36"/>
        </w:rPr>
        <w:t xml:space="preserve">, il faut noter que deux avant-projets </w:t>
      </w:r>
      <w:r w:rsidRPr="000D0768">
        <w:rPr>
          <w:rFonts w:ascii="Andalus" w:hAnsi="Andalus" w:cs="Times New Roman"/>
          <w:sz w:val="36"/>
          <w:szCs w:val="36"/>
        </w:rPr>
        <w:t>de loi sont en cours d’élaboration: le premier est relatif aux violences basées sur le genre</w:t>
      </w:r>
      <w:r w:rsidR="00780E4D">
        <w:rPr>
          <w:rFonts w:ascii="Andalus" w:hAnsi="Andalus" w:cs="Times New Roman"/>
          <w:sz w:val="36"/>
          <w:szCs w:val="36"/>
        </w:rPr>
        <w:t xml:space="preserve"> ; et le second à la protection de </w:t>
      </w:r>
      <w:r w:rsidRPr="000D0768">
        <w:rPr>
          <w:rFonts w:ascii="Andalus" w:hAnsi="Andalus" w:cs="Times New Roman"/>
          <w:sz w:val="36"/>
          <w:szCs w:val="36"/>
        </w:rPr>
        <w:t>l’enfant. L’adoption de ces deux projets de textes permettra de supprimer les dispositions discriminatoires existantes dans le Code des Personnes et de la Famille, à incriminer les mutilations génitales</w:t>
      </w:r>
      <w:r w:rsidR="005D57A6" w:rsidRPr="000D0768">
        <w:rPr>
          <w:rFonts w:ascii="Andalus" w:hAnsi="Andalus" w:cs="Times New Roman"/>
          <w:sz w:val="36"/>
          <w:szCs w:val="36"/>
        </w:rPr>
        <w:t xml:space="preserve"> féminines et </w:t>
      </w:r>
      <w:r w:rsidRPr="000D0768">
        <w:rPr>
          <w:rFonts w:ascii="Andalus" w:hAnsi="Andalus" w:cs="Times New Roman"/>
          <w:sz w:val="36"/>
          <w:szCs w:val="36"/>
        </w:rPr>
        <w:t xml:space="preserve">les </w:t>
      </w:r>
      <w:r w:rsidR="005D57A6" w:rsidRPr="000D0768">
        <w:rPr>
          <w:rFonts w:ascii="Andalus" w:hAnsi="Andalus" w:cs="Times New Roman"/>
          <w:sz w:val="36"/>
          <w:szCs w:val="36"/>
        </w:rPr>
        <w:t>autres violences basées sur le genre</w:t>
      </w:r>
      <w:r w:rsidRPr="000D0768">
        <w:rPr>
          <w:rFonts w:ascii="Andalus" w:hAnsi="Andalus" w:cs="Times New Roman"/>
          <w:sz w:val="36"/>
          <w:szCs w:val="36"/>
        </w:rPr>
        <w:t>.</w:t>
      </w:r>
    </w:p>
    <w:p w:rsidR="00007976" w:rsidRPr="000D0768" w:rsidRDefault="00007976" w:rsidP="00532766">
      <w:pPr>
        <w:spacing w:after="0" w:line="240" w:lineRule="auto"/>
        <w:jc w:val="both"/>
        <w:rPr>
          <w:rFonts w:ascii="Andalus" w:hAnsi="Andalus" w:cs="Times New Roman"/>
          <w:sz w:val="36"/>
          <w:szCs w:val="36"/>
        </w:rPr>
      </w:pPr>
    </w:p>
    <w:p w:rsidR="00B04AF7" w:rsidRPr="000D0768" w:rsidRDefault="00B04AF7" w:rsidP="00B04AF7">
      <w:pPr>
        <w:spacing w:after="0" w:line="360" w:lineRule="auto"/>
        <w:jc w:val="both"/>
        <w:rPr>
          <w:rFonts w:ascii="Andalus" w:hAnsi="Andalus" w:cs="Times New Roman"/>
          <w:b/>
          <w:sz w:val="36"/>
          <w:szCs w:val="36"/>
        </w:rPr>
      </w:pPr>
      <w:r w:rsidRPr="000D0768">
        <w:rPr>
          <w:rFonts w:ascii="Andalus" w:hAnsi="Andalus" w:cs="Times New Roman"/>
          <w:sz w:val="36"/>
          <w:szCs w:val="36"/>
        </w:rPr>
        <w:t>Aussi</w:t>
      </w:r>
      <w:r w:rsidR="00B6516D" w:rsidRPr="000D0768">
        <w:rPr>
          <w:rFonts w:ascii="Andalus" w:hAnsi="Andalus" w:cs="Times New Roman"/>
          <w:sz w:val="36"/>
          <w:szCs w:val="36"/>
        </w:rPr>
        <w:t xml:space="preserve">, </w:t>
      </w:r>
      <w:r w:rsidRPr="000D0768">
        <w:rPr>
          <w:rFonts w:ascii="Andalus" w:hAnsi="Andalus" w:cs="Times New Roman"/>
          <w:sz w:val="36"/>
          <w:szCs w:val="36"/>
        </w:rPr>
        <w:t xml:space="preserve"> faut-il mentionner ici, les efforts immenses en cours pour lutter contre les pires formes de travail des enfants notamment l’utilisation des enfants dans la lutte armée</w:t>
      </w:r>
      <w:r w:rsidRPr="006A5185">
        <w:rPr>
          <w:rFonts w:ascii="Andalus" w:hAnsi="Andalus" w:cs="Times New Roman"/>
          <w:sz w:val="36"/>
          <w:szCs w:val="36"/>
        </w:rPr>
        <w:t xml:space="preserve">. </w:t>
      </w:r>
    </w:p>
    <w:p w:rsidR="00496C2D" w:rsidRPr="000D0768" w:rsidRDefault="00B04AF7" w:rsidP="005968CA">
      <w:pPr>
        <w:spacing w:after="0" w:line="360" w:lineRule="auto"/>
        <w:jc w:val="both"/>
        <w:rPr>
          <w:rFonts w:ascii="Andalus" w:hAnsi="Andalus" w:cs="Times New Roman"/>
          <w:sz w:val="36"/>
          <w:szCs w:val="36"/>
        </w:rPr>
      </w:pPr>
      <w:r w:rsidRPr="000D0768">
        <w:rPr>
          <w:rFonts w:ascii="Andalus" w:hAnsi="Andalus" w:cs="Times New Roman"/>
          <w:sz w:val="36"/>
          <w:szCs w:val="36"/>
        </w:rPr>
        <w:t>Les cas d’e</w:t>
      </w:r>
      <w:r w:rsidR="00780E4D">
        <w:rPr>
          <w:rFonts w:ascii="Andalus" w:hAnsi="Andalus" w:cs="Times New Roman"/>
          <w:sz w:val="36"/>
          <w:szCs w:val="36"/>
        </w:rPr>
        <w:t>nfants associés aux groupes armé</w:t>
      </w:r>
      <w:r w:rsidR="00EC4C48">
        <w:rPr>
          <w:rFonts w:ascii="Andalus" w:hAnsi="Andalus" w:cs="Times New Roman"/>
          <w:sz w:val="36"/>
          <w:szCs w:val="36"/>
        </w:rPr>
        <w:t xml:space="preserve">s sont pris en charge dans </w:t>
      </w:r>
      <w:r w:rsidRPr="000D0768">
        <w:rPr>
          <w:rFonts w:ascii="Andalus" w:hAnsi="Andalus" w:cs="Times New Roman"/>
          <w:sz w:val="36"/>
          <w:szCs w:val="36"/>
        </w:rPr>
        <w:t>le cadre</w:t>
      </w:r>
      <w:r w:rsidR="00780E4D">
        <w:rPr>
          <w:rFonts w:ascii="Andalus" w:hAnsi="Andalus" w:cs="Times New Roman"/>
          <w:sz w:val="36"/>
          <w:szCs w:val="36"/>
        </w:rPr>
        <w:t xml:space="preserve"> des </w:t>
      </w:r>
      <w:r w:rsidR="00007976" w:rsidRPr="000D0768">
        <w:rPr>
          <w:rFonts w:ascii="Andalus" w:hAnsi="Andalus" w:cs="Times New Roman"/>
          <w:sz w:val="36"/>
          <w:szCs w:val="36"/>
        </w:rPr>
        <w:t>activités de Désarmement, démobilisat</w:t>
      </w:r>
      <w:r w:rsidR="00780E4D">
        <w:rPr>
          <w:rFonts w:ascii="Andalus" w:hAnsi="Andalus" w:cs="Times New Roman"/>
          <w:sz w:val="36"/>
          <w:szCs w:val="36"/>
        </w:rPr>
        <w:t xml:space="preserve">ion et réintégration (DDR) qui </w:t>
      </w:r>
      <w:r w:rsidR="00007976" w:rsidRPr="000D0768">
        <w:rPr>
          <w:rFonts w:ascii="Andalus" w:hAnsi="Andalus" w:cs="Times New Roman"/>
          <w:sz w:val="36"/>
          <w:szCs w:val="36"/>
        </w:rPr>
        <w:t>constituent un volet capital aussi bien pour la stabilisation immédiate de notre  pays que pour son développement à court moyen et long terme.</w:t>
      </w:r>
    </w:p>
    <w:p w:rsidR="00B04AF7" w:rsidRPr="000D0768" w:rsidRDefault="00F31955" w:rsidP="000D0768">
      <w:pPr>
        <w:spacing w:before="120" w:after="0" w:line="360" w:lineRule="auto"/>
        <w:jc w:val="both"/>
        <w:rPr>
          <w:rFonts w:ascii="Andalus" w:hAnsi="Andalus" w:cs="Times New Roman"/>
          <w:sz w:val="36"/>
          <w:szCs w:val="36"/>
        </w:rPr>
      </w:pPr>
      <w:r w:rsidRPr="000D0768">
        <w:rPr>
          <w:rFonts w:ascii="Andalus" w:hAnsi="Andalus" w:cs="Times New Roman"/>
          <w:b/>
          <w:sz w:val="36"/>
          <w:szCs w:val="36"/>
        </w:rPr>
        <w:t xml:space="preserve">En matière d’élaboration de rapport et de suivi des recommandations des organes de traités </w:t>
      </w:r>
      <w:r w:rsidRPr="000D0768">
        <w:rPr>
          <w:rFonts w:ascii="Andalus" w:hAnsi="Andalus" w:cs="Times New Roman"/>
          <w:sz w:val="36"/>
          <w:szCs w:val="36"/>
        </w:rPr>
        <w:t xml:space="preserve">des progrès importants ont été enregistrés avec la création du Comité de </w:t>
      </w:r>
      <w:r w:rsidRPr="000D0768">
        <w:rPr>
          <w:rFonts w:ascii="Andalus" w:hAnsi="Andalus" w:cs="Times New Roman"/>
          <w:sz w:val="36"/>
          <w:szCs w:val="36"/>
        </w:rPr>
        <w:lastRenderedPageBreak/>
        <w:t>suivi de l’élaboration du rapport national de l’EPU en 2017</w:t>
      </w:r>
      <w:r w:rsidRPr="000D0768">
        <w:rPr>
          <w:rStyle w:val="Appelnotedebasdep"/>
          <w:rFonts w:ascii="Andalus" w:hAnsi="Andalus" w:cs="Times New Roman"/>
          <w:sz w:val="36"/>
          <w:szCs w:val="36"/>
        </w:rPr>
        <w:footnoteReference w:id="1"/>
      </w:r>
      <w:r w:rsidR="00DB465B" w:rsidRPr="000D0768">
        <w:rPr>
          <w:rFonts w:ascii="Andalus" w:hAnsi="Andalus" w:cs="Times New Roman"/>
          <w:sz w:val="36"/>
          <w:szCs w:val="36"/>
        </w:rPr>
        <w:t xml:space="preserve"> </w:t>
      </w:r>
      <w:r w:rsidR="00B04AF7" w:rsidRPr="000D0768">
        <w:rPr>
          <w:rFonts w:ascii="Andalus" w:hAnsi="Andalus" w:cs="Times New Roman"/>
          <w:sz w:val="36"/>
          <w:szCs w:val="36"/>
        </w:rPr>
        <w:t>à côté du Comité Interministériel d’Appui à l’Elaboration des Rapports Initiaux et Périodiques de mise en œuvre des Convention Internation</w:t>
      </w:r>
      <w:r w:rsidR="00F1141E" w:rsidRPr="000D0768">
        <w:rPr>
          <w:rFonts w:ascii="Andalus" w:hAnsi="Andalus" w:cs="Times New Roman"/>
          <w:sz w:val="36"/>
          <w:szCs w:val="36"/>
        </w:rPr>
        <w:t>ales Ratifiées par le Mali (CIME</w:t>
      </w:r>
      <w:r w:rsidR="00B04AF7" w:rsidRPr="000D0768">
        <w:rPr>
          <w:rFonts w:ascii="Andalus" w:hAnsi="Andalus" w:cs="Times New Roman"/>
          <w:sz w:val="36"/>
          <w:szCs w:val="36"/>
        </w:rPr>
        <w:t>RAP)</w:t>
      </w:r>
      <w:r w:rsidR="00B04AF7" w:rsidRPr="000D0768">
        <w:rPr>
          <w:rStyle w:val="Appelnotedebasdep"/>
          <w:rFonts w:ascii="Andalus" w:hAnsi="Andalus" w:cs="Times New Roman"/>
          <w:sz w:val="36"/>
          <w:szCs w:val="36"/>
        </w:rPr>
        <w:footnoteReference w:id="2"/>
      </w:r>
      <w:r w:rsidR="00B04AF7" w:rsidRPr="000D0768">
        <w:rPr>
          <w:rFonts w:ascii="Andalus" w:hAnsi="Andalus" w:cs="Times New Roman"/>
          <w:sz w:val="36"/>
          <w:szCs w:val="36"/>
        </w:rPr>
        <w:t xml:space="preserve"> mis en place  depuis  2009</w:t>
      </w:r>
      <w:r w:rsidR="00B6516D" w:rsidRPr="000D0768">
        <w:rPr>
          <w:rFonts w:ascii="Andalus" w:hAnsi="Andalus" w:cs="Times New Roman"/>
          <w:sz w:val="36"/>
          <w:szCs w:val="36"/>
        </w:rPr>
        <w:t xml:space="preserve">. </w:t>
      </w:r>
    </w:p>
    <w:p w:rsidR="00181F20" w:rsidRPr="00532766" w:rsidRDefault="005D57A6" w:rsidP="005968CA">
      <w:pPr>
        <w:spacing w:after="0" w:line="360" w:lineRule="auto"/>
        <w:jc w:val="both"/>
        <w:rPr>
          <w:rFonts w:ascii="Andalus" w:hAnsi="Andalus" w:cs="Times New Roman"/>
          <w:sz w:val="36"/>
          <w:szCs w:val="36"/>
        </w:rPr>
      </w:pPr>
      <w:r w:rsidRPr="00532766">
        <w:rPr>
          <w:rFonts w:ascii="Andalus" w:hAnsi="Andalus" w:cs="Times New Roman"/>
          <w:sz w:val="36"/>
          <w:szCs w:val="36"/>
        </w:rPr>
        <w:t xml:space="preserve">Au titre du Programme de travail </w:t>
      </w:r>
      <w:r w:rsidR="00F31955" w:rsidRPr="00532766">
        <w:rPr>
          <w:rFonts w:ascii="Andalus" w:hAnsi="Andalus" w:cs="Times New Roman"/>
          <w:sz w:val="36"/>
          <w:szCs w:val="36"/>
        </w:rPr>
        <w:t xml:space="preserve"> Gouvernemental</w:t>
      </w:r>
      <w:r w:rsidRPr="00532766">
        <w:rPr>
          <w:rFonts w:ascii="Andalus" w:hAnsi="Andalus" w:cs="Times New Roman"/>
          <w:sz w:val="36"/>
          <w:szCs w:val="36"/>
        </w:rPr>
        <w:t xml:space="preserve"> pour le </w:t>
      </w:r>
      <w:r w:rsidR="00F31955" w:rsidRPr="00532766">
        <w:rPr>
          <w:rFonts w:ascii="Andalus" w:hAnsi="Andalus" w:cs="Times New Roman"/>
          <w:sz w:val="36"/>
          <w:szCs w:val="36"/>
        </w:rPr>
        <w:t>1</w:t>
      </w:r>
      <w:r w:rsidR="00F31955" w:rsidRPr="00532766">
        <w:rPr>
          <w:rFonts w:ascii="Andalus" w:hAnsi="Andalus" w:cs="Times New Roman"/>
          <w:sz w:val="36"/>
          <w:szCs w:val="36"/>
          <w:vertAlign w:val="superscript"/>
        </w:rPr>
        <w:t>er</w:t>
      </w:r>
      <w:r w:rsidR="00EC34F1" w:rsidRPr="00532766">
        <w:rPr>
          <w:rFonts w:ascii="Andalus" w:hAnsi="Andalus" w:cs="Times New Roman"/>
          <w:sz w:val="36"/>
          <w:szCs w:val="36"/>
        </w:rPr>
        <w:t xml:space="preserve"> se</w:t>
      </w:r>
      <w:r w:rsidR="00F31955" w:rsidRPr="00532766">
        <w:rPr>
          <w:rFonts w:ascii="Andalus" w:hAnsi="Andalus" w:cs="Times New Roman"/>
          <w:sz w:val="36"/>
          <w:szCs w:val="36"/>
        </w:rPr>
        <w:t xml:space="preserve">mestre 2018, il est </w:t>
      </w:r>
      <w:r w:rsidR="00181F20" w:rsidRPr="00532766">
        <w:rPr>
          <w:rFonts w:ascii="Andalus" w:hAnsi="Andalus" w:cs="Times New Roman"/>
          <w:sz w:val="36"/>
          <w:szCs w:val="36"/>
        </w:rPr>
        <w:t xml:space="preserve">prévu la création d’un mécanisme unique pour l’élaboration de rapport et le suivi des recommandations des organes de traités  qui collaborera étroitement avec  la Direction Générale des droits de l’homme qui sera également créée. </w:t>
      </w:r>
    </w:p>
    <w:p w:rsidR="00496C2D" w:rsidRPr="000D0768" w:rsidRDefault="00496C2D" w:rsidP="000D0768">
      <w:pPr>
        <w:pStyle w:val="Paragraphedeliste"/>
        <w:spacing w:after="0" w:line="240" w:lineRule="auto"/>
        <w:ind w:left="0"/>
        <w:rPr>
          <w:rFonts w:ascii="Andalus" w:hAnsi="Andalus"/>
          <w:sz w:val="36"/>
          <w:szCs w:val="36"/>
        </w:rPr>
      </w:pPr>
    </w:p>
    <w:p w:rsidR="00496C2D" w:rsidRPr="000D0768" w:rsidRDefault="00496C2D" w:rsidP="00496C2D">
      <w:pPr>
        <w:pStyle w:val="Paragraphedeliste"/>
        <w:spacing w:after="0" w:line="360" w:lineRule="auto"/>
        <w:ind w:left="0"/>
        <w:jc w:val="both"/>
        <w:rPr>
          <w:rFonts w:ascii="Andalus" w:hAnsi="Andalus"/>
          <w:b/>
          <w:sz w:val="36"/>
          <w:szCs w:val="36"/>
        </w:rPr>
      </w:pPr>
      <w:r w:rsidRPr="000D0768">
        <w:rPr>
          <w:rFonts w:ascii="Andalus" w:hAnsi="Andalus"/>
          <w:sz w:val="36"/>
          <w:szCs w:val="36"/>
        </w:rPr>
        <w:t xml:space="preserve">Toutes ces actions </w:t>
      </w:r>
      <w:r w:rsidR="005D57A6" w:rsidRPr="000D0768">
        <w:rPr>
          <w:rFonts w:ascii="Andalus" w:hAnsi="Andalus"/>
          <w:sz w:val="36"/>
          <w:szCs w:val="36"/>
        </w:rPr>
        <w:t xml:space="preserve"> enregistrées au cours de ces </w:t>
      </w:r>
      <w:r w:rsidRPr="000D0768">
        <w:rPr>
          <w:rFonts w:ascii="Andalus" w:hAnsi="Andalus"/>
          <w:sz w:val="36"/>
          <w:szCs w:val="36"/>
        </w:rPr>
        <w:t xml:space="preserve">années écoulées traduisent la ferme volonté du Président de la République, </w:t>
      </w:r>
      <w:r w:rsidR="00532766">
        <w:rPr>
          <w:rFonts w:ascii="Andalus" w:hAnsi="Andalus"/>
          <w:sz w:val="36"/>
          <w:szCs w:val="36"/>
        </w:rPr>
        <w:t>Monsieur</w:t>
      </w:r>
      <w:r w:rsidRPr="000D0768">
        <w:rPr>
          <w:rFonts w:ascii="Andalus" w:hAnsi="Andalus"/>
          <w:sz w:val="36"/>
          <w:szCs w:val="36"/>
        </w:rPr>
        <w:t xml:space="preserve"> Ibrahim Boubacar KEITA, d’œuvrer pour la paix et la réconciliation nationale au Mali dans le strict respect des droits de </w:t>
      </w:r>
      <w:r w:rsidR="00532766" w:rsidRPr="000D0768">
        <w:rPr>
          <w:rFonts w:ascii="Andalus" w:hAnsi="Andalus"/>
          <w:sz w:val="36"/>
          <w:szCs w:val="36"/>
        </w:rPr>
        <w:t>l’Homme</w:t>
      </w:r>
      <w:r w:rsidRPr="000D0768">
        <w:rPr>
          <w:rFonts w:ascii="Andalus" w:hAnsi="Andalus"/>
          <w:sz w:val="36"/>
          <w:szCs w:val="36"/>
        </w:rPr>
        <w:t xml:space="preserve">. </w:t>
      </w:r>
    </w:p>
    <w:p w:rsidR="00496C2D" w:rsidRPr="000D0768" w:rsidRDefault="00496C2D" w:rsidP="000D0768">
      <w:pPr>
        <w:pStyle w:val="Paragraphedeliste"/>
        <w:spacing w:after="0" w:line="240" w:lineRule="auto"/>
        <w:ind w:left="0"/>
        <w:rPr>
          <w:rFonts w:ascii="Andalus" w:hAnsi="Andalus"/>
          <w:sz w:val="36"/>
          <w:szCs w:val="36"/>
        </w:rPr>
      </w:pPr>
    </w:p>
    <w:p w:rsidR="00496C2D" w:rsidRDefault="00496C2D" w:rsidP="00496C2D">
      <w:pPr>
        <w:pStyle w:val="Paragraphedeliste"/>
        <w:spacing w:after="0" w:line="360" w:lineRule="auto"/>
        <w:ind w:left="0"/>
        <w:jc w:val="both"/>
        <w:rPr>
          <w:rFonts w:ascii="Andalus" w:hAnsi="Andalus"/>
          <w:b/>
          <w:sz w:val="36"/>
          <w:szCs w:val="36"/>
        </w:rPr>
      </w:pPr>
      <w:r w:rsidRPr="000D0768">
        <w:rPr>
          <w:rFonts w:ascii="Andalus" w:hAnsi="Andalus"/>
          <w:sz w:val="36"/>
          <w:szCs w:val="36"/>
        </w:rPr>
        <w:t xml:space="preserve">Toutefois, </w:t>
      </w:r>
      <w:r w:rsidR="00532766">
        <w:rPr>
          <w:rFonts w:ascii="Andalus" w:hAnsi="Andalus"/>
          <w:sz w:val="36"/>
          <w:szCs w:val="36"/>
        </w:rPr>
        <w:t xml:space="preserve">malgré ces efforts inlassables, </w:t>
      </w:r>
      <w:r w:rsidRPr="000D0768">
        <w:rPr>
          <w:rFonts w:ascii="Andalus" w:hAnsi="Andalus"/>
          <w:sz w:val="36"/>
          <w:szCs w:val="36"/>
        </w:rPr>
        <w:t>le gouvernement malien fait face à d’énormes défis à relever</w:t>
      </w:r>
      <w:r w:rsidR="005D57A6" w:rsidRPr="000D0768">
        <w:rPr>
          <w:rFonts w:ascii="Andalus" w:hAnsi="Andalus"/>
          <w:sz w:val="36"/>
          <w:szCs w:val="36"/>
        </w:rPr>
        <w:t xml:space="preserve"> dans un contexte de fragilité</w:t>
      </w:r>
      <w:r w:rsidRPr="000D0768">
        <w:rPr>
          <w:rFonts w:ascii="Andalus" w:hAnsi="Andalus"/>
          <w:sz w:val="36"/>
          <w:szCs w:val="36"/>
        </w:rPr>
        <w:t xml:space="preserve">. En premier lieu, figure le problème de sécurité. </w:t>
      </w:r>
      <w:r w:rsidRPr="000D0768">
        <w:rPr>
          <w:rFonts w:ascii="Andalus" w:hAnsi="Andalus"/>
          <w:sz w:val="36"/>
          <w:szCs w:val="36"/>
        </w:rPr>
        <w:lastRenderedPageBreak/>
        <w:t xml:space="preserve">Ensuite, apparaît le manque de moyens financiers. A ce niveau, comme le disent régulièrement certains acteurs humanitaires, </w:t>
      </w:r>
      <w:r w:rsidR="00DB465B" w:rsidRPr="000D0768">
        <w:rPr>
          <w:rFonts w:ascii="Andalus" w:hAnsi="Andalus"/>
          <w:b/>
          <w:sz w:val="36"/>
          <w:szCs w:val="36"/>
        </w:rPr>
        <w:t>« …</w:t>
      </w:r>
      <w:r w:rsidRPr="000D0768">
        <w:rPr>
          <w:rFonts w:ascii="Andalus" w:hAnsi="Andalus"/>
          <w:b/>
          <w:sz w:val="36"/>
          <w:szCs w:val="36"/>
        </w:rPr>
        <w:t>la crise humanitaire s’accentue mais devient une crise oubliée car la réponse à cette crise malienne est l’une des moins financées au monde »</w:t>
      </w:r>
      <w:r w:rsidRPr="000D0768">
        <w:rPr>
          <w:rStyle w:val="Appelnotedebasdep"/>
          <w:rFonts w:ascii="Andalus" w:hAnsi="Andalus"/>
          <w:b/>
          <w:sz w:val="36"/>
          <w:szCs w:val="36"/>
        </w:rPr>
        <w:footnoteReference w:id="3"/>
      </w:r>
      <w:r w:rsidRPr="000D0768">
        <w:rPr>
          <w:rFonts w:ascii="Andalus" w:hAnsi="Andalus"/>
          <w:b/>
          <w:sz w:val="36"/>
          <w:szCs w:val="36"/>
        </w:rPr>
        <w:t xml:space="preserve">. </w:t>
      </w:r>
    </w:p>
    <w:p w:rsidR="000D0768" w:rsidRPr="000D0768" w:rsidRDefault="000D0768" w:rsidP="00496C2D">
      <w:pPr>
        <w:pStyle w:val="Paragraphedeliste"/>
        <w:spacing w:after="0" w:line="360" w:lineRule="auto"/>
        <w:ind w:left="0"/>
        <w:jc w:val="both"/>
        <w:rPr>
          <w:rFonts w:ascii="Andalus" w:hAnsi="Andalus"/>
          <w:b/>
          <w:sz w:val="36"/>
          <w:szCs w:val="36"/>
        </w:rPr>
      </w:pPr>
    </w:p>
    <w:p w:rsidR="00181F20" w:rsidRPr="000D0768" w:rsidRDefault="00DB465B" w:rsidP="00DB465B">
      <w:pPr>
        <w:pStyle w:val="Paragraphedeliste"/>
        <w:numPr>
          <w:ilvl w:val="0"/>
          <w:numId w:val="13"/>
        </w:numPr>
        <w:spacing w:after="0" w:line="360" w:lineRule="auto"/>
        <w:rPr>
          <w:rFonts w:ascii="Andalus" w:hAnsi="Andalus"/>
          <w:b/>
          <w:sz w:val="36"/>
          <w:szCs w:val="36"/>
        </w:rPr>
      </w:pPr>
      <w:r w:rsidRPr="000D0768">
        <w:rPr>
          <w:rFonts w:ascii="Andalus" w:hAnsi="Andalus"/>
          <w:b/>
          <w:sz w:val="36"/>
          <w:szCs w:val="36"/>
        </w:rPr>
        <w:t>Monsieur</w:t>
      </w:r>
      <w:r w:rsidR="00181F20" w:rsidRPr="000D0768">
        <w:rPr>
          <w:rFonts w:ascii="Andalus" w:hAnsi="Andalus"/>
          <w:b/>
          <w:sz w:val="36"/>
          <w:szCs w:val="36"/>
        </w:rPr>
        <w:t xml:space="preserve"> le Président ;</w:t>
      </w:r>
    </w:p>
    <w:p w:rsidR="00181F20" w:rsidRPr="000D0768" w:rsidRDefault="00181F20" w:rsidP="00DB465B">
      <w:pPr>
        <w:pStyle w:val="Paragraphedeliste"/>
        <w:numPr>
          <w:ilvl w:val="0"/>
          <w:numId w:val="13"/>
        </w:numPr>
        <w:spacing w:after="0" w:line="360" w:lineRule="auto"/>
        <w:rPr>
          <w:rFonts w:ascii="Andalus" w:hAnsi="Andalus"/>
          <w:b/>
          <w:sz w:val="36"/>
          <w:szCs w:val="36"/>
        </w:rPr>
      </w:pPr>
      <w:r w:rsidRPr="000D0768">
        <w:rPr>
          <w:rFonts w:ascii="Andalus" w:hAnsi="Andalus"/>
          <w:b/>
          <w:sz w:val="36"/>
          <w:szCs w:val="36"/>
        </w:rPr>
        <w:t>Honorables membres ;</w:t>
      </w:r>
    </w:p>
    <w:p w:rsidR="00181F20" w:rsidRPr="000D0768" w:rsidRDefault="00A17757" w:rsidP="00DB465B">
      <w:pPr>
        <w:pStyle w:val="Paragraphedeliste"/>
        <w:numPr>
          <w:ilvl w:val="0"/>
          <w:numId w:val="13"/>
        </w:numPr>
        <w:spacing w:after="0" w:line="360" w:lineRule="auto"/>
        <w:rPr>
          <w:rFonts w:ascii="Andalus" w:hAnsi="Andalus"/>
          <w:b/>
          <w:sz w:val="36"/>
          <w:szCs w:val="36"/>
        </w:rPr>
      </w:pPr>
      <w:r w:rsidRPr="000D0768">
        <w:rPr>
          <w:rFonts w:ascii="Andalus" w:hAnsi="Andalus"/>
          <w:b/>
          <w:sz w:val="36"/>
          <w:szCs w:val="36"/>
        </w:rPr>
        <w:t xml:space="preserve">Mesdames et Messieurs. </w:t>
      </w:r>
    </w:p>
    <w:p w:rsidR="00F31955" w:rsidRPr="000D0768" w:rsidRDefault="00F31955" w:rsidP="000D0768">
      <w:pPr>
        <w:spacing w:before="120" w:after="0" w:line="360" w:lineRule="auto"/>
        <w:jc w:val="both"/>
        <w:rPr>
          <w:rFonts w:ascii="Andalus" w:hAnsi="Andalus" w:cs="Times New Roman"/>
          <w:sz w:val="36"/>
          <w:szCs w:val="36"/>
        </w:rPr>
      </w:pPr>
      <w:r w:rsidRPr="000D0768">
        <w:rPr>
          <w:rFonts w:ascii="Andalus" w:hAnsi="Andalus" w:cs="Times New Roman"/>
          <w:sz w:val="36"/>
          <w:szCs w:val="36"/>
        </w:rPr>
        <w:t>La période de référence</w:t>
      </w:r>
      <w:r w:rsidR="00496C2D" w:rsidRPr="000D0768">
        <w:rPr>
          <w:rFonts w:ascii="Andalus" w:hAnsi="Andalus" w:cs="Times New Roman"/>
          <w:sz w:val="36"/>
          <w:szCs w:val="36"/>
        </w:rPr>
        <w:t xml:space="preserve"> soumis</w:t>
      </w:r>
      <w:r w:rsidR="00C04E32">
        <w:rPr>
          <w:rFonts w:ascii="Andalus" w:hAnsi="Andalus" w:cs="Times New Roman"/>
          <w:sz w:val="36"/>
          <w:szCs w:val="36"/>
        </w:rPr>
        <w:t>e</w:t>
      </w:r>
      <w:r w:rsidR="00496C2D" w:rsidRPr="000D0768">
        <w:rPr>
          <w:rFonts w:ascii="Andalus" w:hAnsi="Andalus" w:cs="Times New Roman"/>
          <w:sz w:val="36"/>
          <w:szCs w:val="36"/>
        </w:rPr>
        <w:t xml:space="preserve"> à votre examen </w:t>
      </w:r>
      <w:r w:rsidRPr="000D0768">
        <w:rPr>
          <w:rFonts w:ascii="Andalus" w:hAnsi="Andalus" w:cs="Times New Roman"/>
          <w:sz w:val="36"/>
          <w:szCs w:val="36"/>
        </w:rPr>
        <w:t>a aussi été marquée au Mali</w:t>
      </w:r>
      <w:r w:rsidR="00532766">
        <w:rPr>
          <w:rFonts w:ascii="Andalus" w:hAnsi="Andalus" w:cs="Times New Roman"/>
          <w:b/>
          <w:sz w:val="36"/>
          <w:szCs w:val="36"/>
        </w:rPr>
        <w:t xml:space="preserve"> </w:t>
      </w:r>
      <w:r w:rsidRPr="000D0768">
        <w:rPr>
          <w:rFonts w:ascii="Andalus" w:hAnsi="Andalus" w:cs="Times New Roman"/>
          <w:sz w:val="36"/>
          <w:szCs w:val="36"/>
        </w:rPr>
        <w:t xml:space="preserve">par </w:t>
      </w:r>
      <w:r w:rsidR="00887EC8">
        <w:rPr>
          <w:rFonts w:ascii="Andalus" w:hAnsi="Andalus" w:cs="Times New Roman"/>
          <w:sz w:val="36"/>
          <w:szCs w:val="36"/>
        </w:rPr>
        <w:t xml:space="preserve">la tenue des élections présidentielles, législatives et municipales. Elle a enregistré également </w:t>
      </w:r>
      <w:r w:rsidRPr="000D0768">
        <w:rPr>
          <w:rFonts w:ascii="Andalus" w:hAnsi="Andalus" w:cs="Times New Roman"/>
          <w:sz w:val="36"/>
          <w:szCs w:val="36"/>
        </w:rPr>
        <w:t>l’aboutissement du processus de négociation</w:t>
      </w:r>
      <w:r w:rsidR="00532766">
        <w:rPr>
          <w:rFonts w:ascii="Andalus" w:hAnsi="Andalus" w:cs="Times New Roman"/>
          <w:sz w:val="36"/>
          <w:szCs w:val="36"/>
        </w:rPr>
        <w:t xml:space="preserve"> avec les groupes armés </w:t>
      </w:r>
      <w:r w:rsidRPr="000D0768">
        <w:rPr>
          <w:rFonts w:ascii="Andalus" w:hAnsi="Andalus" w:cs="Times New Roman"/>
          <w:sz w:val="36"/>
          <w:szCs w:val="36"/>
        </w:rPr>
        <w:t>qui a conduit à la signature de l’Accord pour la Paix et la Réconciliation au Mali</w:t>
      </w:r>
      <w:r w:rsidR="002E1C88">
        <w:rPr>
          <w:rFonts w:ascii="Andalus" w:hAnsi="Andalus" w:cs="Times New Roman"/>
          <w:sz w:val="36"/>
          <w:szCs w:val="36"/>
        </w:rPr>
        <w:t xml:space="preserve"> issu du processus d</w:t>
      </w:r>
      <w:r w:rsidR="00532766">
        <w:rPr>
          <w:rFonts w:ascii="Andalus" w:hAnsi="Andalus" w:cs="Times New Roman"/>
          <w:sz w:val="36"/>
          <w:szCs w:val="36"/>
        </w:rPr>
        <w:t>'</w:t>
      </w:r>
      <w:r w:rsidR="002E1C88">
        <w:rPr>
          <w:rFonts w:ascii="Andalus" w:hAnsi="Andalus" w:cs="Times New Roman"/>
          <w:sz w:val="36"/>
          <w:szCs w:val="36"/>
        </w:rPr>
        <w:t>Alger</w:t>
      </w:r>
      <w:r w:rsidRPr="000D0768">
        <w:rPr>
          <w:rFonts w:ascii="Andalus" w:hAnsi="Andalus" w:cs="Times New Roman"/>
          <w:sz w:val="36"/>
          <w:szCs w:val="36"/>
        </w:rPr>
        <w:t xml:space="preserve">, le 15 mai et parachevé le 20 juin 2015 à Bamako. </w:t>
      </w:r>
      <w:r w:rsidR="005D57A6" w:rsidRPr="000D0768">
        <w:rPr>
          <w:rFonts w:ascii="Andalus" w:hAnsi="Andalus" w:cs="Times New Roman"/>
          <w:sz w:val="36"/>
          <w:szCs w:val="36"/>
        </w:rPr>
        <w:t xml:space="preserve">Malgré, </w:t>
      </w:r>
      <w:r w:rsidRPr="000D0768">
        <w:rPr>
          <w:rFonts w:ascii="Andalus" w:hAnsi="Andalus" w:cs="Times New Roman"/>
          <w:sz w:val="36"/>
          <w:szCs w:val="36"/>
        </w:rPr>
        <w:t>l’insécurité ambiante, la m</w:t>
      </w:r>
      <w:r w:rsidR="0057460B">
        <w:rPr>
          <w:rFonts w:ascii="Andalus" w:hAnsi="Andalus" w:cs="Times New Roman"/>
          <w:sz w:val="36"/>
          <w:szCs w:val="36"/>
        </w:rPr>
        <w:t>ise en œuvre de l’Accord a enregistré</w:t>
      </w:r>
      <w:r w:rsidRPr="000D0768">
        <w:rPr>
          <w:rFonts w:ascii="Andalus" w:hAnsi="Andalus" w:cs="Times New Roman"/>
          <w:sz w:val="36"/>
          <w:szCs w:val="36"/>
        </w:rPr>
        <w:t xml:space="preserve"> des avancées</w:t>
      </w:r>
      <w:r w:rsidR="0057460B">
        <w:rPr>
          <w:rFonts w:ascii="Andalus" w:hAnsi="Andalus" w:cs="Times New Roman"/>
          <w:sz w:val="36"/>
          <w:szCs w:val="36"/>
        </w:rPr>
        <w:t xml:space="preserve"> significatives</w:t>
      </w:r>
      <w:r w:rsidRPr="000D0768">
        <w:rPr>
          <w:rFonts w:ascii="Andalus" w:hAnsi="Andalus" w:cs="Times New Roman"/>
          <w:sz w:val="36"/>
          <w:szCs w:val="36"/>
        </w:rPr>
        <w:t>. Le Com</w:t>
      </w:r>
      <w:r w:rsidR="005D57A6" w:rsidRPr="000D0768">
        <w:rPr>
          <w:rFonts w:ascii="Andalus" w:hAnsi="Andalus" w:cs="Times New Roman"/>
          <w:sz w:val="36"/>
          <w:szCs w:val="36"/>
        </w:rPr>
        <w:t xml:space="preserve">ité de suivi de l’Accord (CSA) </w:t>
      </w:r>
      <w:r w:rsidRPr="000D0768">
        <w:rPr>
          <w:rFonts w:ascii="Andalus" w:hAnsi="Andalus" w:cs="Times New Roman"/>
          <w:sz w:val="36"/>
          <w:szCs w:val="36"/>
        </w:rPr>
        <w:t xml:space="preserve">et le Comité National de Coordination de la mise en œuvre de l’Accord (CNCA), </w:t>
      </w:r>
      <w:r w:rsidR="002E1C88">
        <w:rPr>
          <w:rFonts w:ascii="Andalus" w:hAnsi="Andalus" w:cs="Times New Roman"/>
          <w:sz w:val="36"/>
          <w:szCs w:val="36"/>
        </w:rPr>
        <w:t>remplacé par le Haut représentant</w:t>
      </w:r>
      <w:bookmarkStart w:id="0" w:name="_GoBack"/>
      <w:bookmarkEnd w:id="0"/>
      <w:r w:rsidR="002E1C88">
        <w:rPr>
          <w:rFonts w:ascii="Andalus" w:hAnsi="Andalus" w:cs="Times New Roman"/>
          <w:sz w:val="36"/>
          <w:szCs w:val="36"/>
        </w:rPr>
        <w:t xml:space="preserve"> du Président de la République </w:t>
      </w:r>
      <w:r w:rsidRPr="000D0768">
        <w:rPr>
          <w:rFonts w:ascii="Andalus" w:hAnsi="Andalus" w:cs="Times New Roman"/>
          <w:sz w:val="36"/>
          <w:szCs w:val="36"/>
        </w:rPr>
        <w:t xml:space="preserve">ont </w:t>
      </w:r>
      <w:r w:rsidR="005F1635">
        <w:rPr>
          <w:rFonts w:ascii="Andalus" w:hAnsi="Andalus" w:cs="Times New Roman"/>
          <w:sz w:val="36"/>
          <w:szCs w:val="36"/>
        </w:rPr>
        <w:t xml:space="preserve">été mis en place pour faciliter </w:t>
      </w:r>
      <w:r w:rsidRPr="000D0768">
        <w:rPr>
          <w:rFonts w:ascii="Andalus" w:hAnsi="Andalus" w:cs="Times New Roman"/>
          <w:sz w:val="36"/>
          <w:szCs w:val="36"/>
        </w:rPr>
        <w:lastRenderedPageBreak/>
        <w:t xml:space="preserve">la mise </w:t>
      </w:r>
      <w:r w:rsidR="005D57A6" w:rsidRPr="000D0768">
        <w:rPr>
          <w:rFonts w:ascii="Andalus" w:hAnsi="Andalus" w:cs="Times New Roman"/>
          <w:sz w:val="36"/>
          <w:szCs w:val="36"/>
        </w:rPr>
        <w:t>en œuvre et le suivi des engagements pris</w:t>
      </w:r>
      <w:r w:rsidRPr="000D0768">
        <w:rPr>
          <w:rFonts w:ascii="Andalus" w:hAnsi="Andalus" w:cs="Times New Roman"/>
          <w:sz w:val="36"/>
          <w:szCs w:val="36"/>
        </w:rPr>
        <w:t xml:space="preserve"> avec l’ensemble des parties prenantes. </w:t>
      </w:r>
    </w:p>
    <w:p w:rsidR="00496C2D" w:rsidRPr="000D0768" w:rsidRDefault="00496C2D" w:rsidP="000D0768">
      <w:pPr>
        <w:spacing w:after="0" w:line="240" w:lineRule="auto"/>
        <w:jc w:val="both"/>
        <w:rPr>
          <w:rFonts w:ascii="Andalus" w:hAnsi="Andalus" w:cs="Times New Roman"/>
          <w:sz w:val="36"/>
          <w:szCs w:val="36"/>
        </w:rPr>
      </w:pPr>
    </w:p>
    <w:p w:rsidR="00F31955" w:rsidRPr="000D0768" w:rsidRDefault="00F31955" w:rsidP="00F31955">
      <w:pPr>
        <w:spacing w:after="0" w:line="360" w:lineRule="auto"/>
        <w:jc w:val="both"/>
        <w:rPr>
          <w:rFonts w:ascii="Andalus" w:hAnsi="Andalus" w:cs="Times New Roman"/>
          <w:sz w:val="36"/>
          <w:szCs w:val="36"/>
        </w:rPr>
      </w:pPr>
      <w:r w:rsidRPr="000D0768">
        <w:rPr>
          <w:rFonts w:ascii="Andalus" w:hAnsi="Andalus" w:cs="Times New Roman"/>
          <w:sz w:val="36"/>
          <w:szCs w:val="36"/>
        </w:rPr>
        <w:t xml:space="preserve">Le gouvernement du Mali </w:t>
      </w:r>
      <w:r w:rsidR="00B04AF7" w:rsidRPr="000D0768">
        <w:rPr>
          <w:rFonts w:ascii="Andalus" w:hAnsi="Andalus" w:cs="Times New Roman"/>
          <w:sz w:val="36"/>
          <w:szCs w:val="36"/>
        </w:rPr>
        <w:t xml:space="preserve">qui a consenti d’énormes investissements humains et </w:t>
      </w:r>
      <w:r w:rsidRPr="000D0768">
        <w:rPr>
          <w:rFonts w:ascii="Andalus" w:hAnsi="Andalus" w:cs="Times New Roman"/>
          <w:sz w:val="36"/>
          <w:szCs w:val="36"/>
        </w:rPr>
        <w:t xml:space="preserve"> financiers respectera tous ses engagements dans le cadre de l’a</w:t>
      </w:r>
      <w:r w:rsidR="00334893">
        <w:rPr>
          <w:rFonts w:ascii="Andalus" w:hAnsi="Andalus" w:cs="Times New Roman"/>
          <w:sz w:val="36"/>
          <w:szCs w:val="36"/>
        </w:rPr>
        <w:t>pplication de l’Accord pour la Paix et la R</w:t>
      </w:r>
      <w:r w:rsidRPr="000D0768">
        <w:rPr>
          <w:rFonts w:ascii="Andalus" w:hAnsi="Andalus" w:cs="Times New Roman"/>
          <w:sz w:val="36"/>
          <w:szCs w:val="36"/>
        </w:rPr>
        <w:t xml:space="preserve">éconciliation issu du processus d’Alger car convaincu qu’il n’y a pas d’alternative crédible à la voie pacifique de règlement durable de la crise. </w:t>
      </w:r>
    </w:p>
    <w:p w:rsidR="00496C2D" w:rsidRPr="000D0768" w:rsidRDefault="00496C2D" w:rsidP="00F31955">
      <w:pPr>
        <w:spacing w:after="0" w:line="360" w:lineRule="auto"/>
        <w:jc w:val="both"/>
        <w:rPr>
          <w:rFonts w:ascii="Andalus" w:eastAsia="Times New Roman" w:hAnsi="Andalus" w:cs="Times New Roman"/>
          <w:sz w:val="36"/>
          <w:szCs w:val="36"/>
        </w:rPr>
      </w:pPr>
    </w:p>
    <w:p w:rsidR="00B04AF7" w:rsidRPr="000D0768" w:rsidRDefault="00F31955" w:rsidP="00F31955">
      <w:pPr>
        <w:spacing w:after="0" w:line="360" w:lineRule="auto"/>
        <w:jc w:val="both"/>
        <w:rPr>
          <w:rFonts w:ascii="Andalus" w:eastAsia="Times New Roman" w:hAnsi="Andalus" w:cs="Times New Roman"/>
          <w:sz w:val="36"/>
          <w:szCs w:val="36"/>
        </w:rPr>
      </w:pPr>
      <w:r w:rsidRPr="000D0768">
        <w:rPr>
          <w:rFonts w:ascii="Andalus" w:eastAsia="Times New Roman" w:hAnsi="Andalus" w:cs="Times New Roman"/>
          <w:sz w:val="36"/>
          <w:szCs w:val="36"/>
        </w:rPr>
        <w:t xml:space="preserve">Au regard du contexte marqué  par les défis liés à  la mise en œuvre de </w:t>
      </w:r>
      <w:r w:rsidR="005F1635" w:rsidRPr="000D0768">
        <w:rPr>
          <w:rFonts w:ascii="Andalus" w:hAnsi="Andalus" w:cs="Times New Roman"/>
          <w:sz w:val="36"/>
          <w:szCs w:val="36"/>
        </w:rPr>
        <w:t xml:space="preserve">l’Accord pour la Paix et la Réconciliation </w:t>
      </w:r>
      <w:r w:rsidRPr="000D0768">
        <w:rPr>
          <w:rFonts w:ascii="Andalus" w:eastAsia="Times New Roman" w:hAnsi="Andalus" w:cs="Times New Roman"/>
          <w:sz w:val="36"/>
          <w:szCs w:val="36"/>
        </w:rPr>
        <w:t>issu du processus d’Alger,</w:t>
      </w:r>
      <w:r w:rsidR="00B04AF7" w:rsidRPr="000D0768">
        <w:rPr>
          <w:rFonts w:ascii="Andalus" w:eastAsia="Times New Roman" w:hAnsi="Andalus" w:cs="Times New Roman"/>
          <w:sz w:val="36"/>
          <w:szCs w:val="36"/>
        </w:rPr>
        <w:t xml:space="preserve"> le Mali a d’énormes attentes en matière d’</w:t>
      </w:r>
      <w:r w:rsidR="00334893">
        <w:rPr>
          <w:rFonts w:ascii="Andalus" w:eastAsia="Times New Roman" w:hAnsi="Andalus" w:cs="Times New Roman"/>
          <w:sz w:val="36"/>
          <w:szCs w:val="36"/>
        </w:rPr>
        <w:t>assistance technique et financiè</w:t>
      </w:r>
      <w:r w:rsidR="00B04AF7" w:rsidRPr="000D0768">
        <w:rPr>
          <w:rFonts w:ascii="Andalus" w:eastAsia="Times New Roman" w:hAnsi="Andalus" w:cs="Times New Roman"/>
          <w:sz w:val="36"/>
          <w:szCs w:val="36"/>
        </w:rPr>
        <w:t>r</w:t>
      </w:r>
      <w:r w:rsidR="00334893">
        <w:rPr>
          <w:rFonts w:ascii="Andalus" w:eastAsia="Times New Roman" w:hAnsi="Andalus" w:cs="Times New Roman"/>
          <w:sz w:val="36"/>
          <w:szCs w:val="36"/>
        </w:rPr>
        <w:t>e</w:t>
      </w:r>
      <w:r w:rsidR="00B04AF7" w:rsidRPr="000D0768">
        <w:rPr>
          <w:rFonts w:ascii="Andalus" w:eastAsia="Times New Roman" w:hAnsi="Andalus" w:cs="Times New Roman"/>
          <w:sz w:val="36"/>
          <w:szCs w:val="36"/>
        </w:rPr>
        <w:t>.</w:t>
      </w:r>
    </w:p>
    <w:p w:rsidR="00251ABB" w:rsidRPr="000D0768" w:rsidRDefault="00251ABB" w:rsidP="000D0768">
      <w:pPr>
        <w:spacing w:after="0" w:line="240" w:lineRule="auto"/>
        <w:jc w:val="both"/>
        <w:rPr>
          <w:rFonts w:ascii="Andalus" w:hAnsi="Andalus" w:cs="Times New Roman"/>
          <w:sz w:val="36"/>
          <w:szCs w:val="36"/>
        </w:rPr>
      </w:pPr>
    </w:p>
    <w:p w:rsidR="00F31955" w:rsidRPr="000D0768" w:rsidRDefault="00F31955" w:rsidP="00F31955">
      <w:pPr>
        <w:spacing w:after="0" w:line="360" w:lineRule="auto"/>
        <w:jc w:val="both"/>
        <w:rPr>
          <w:rFonts w:ascii="Andalus" w:hAnsi="Andalus" w:cs="Times New Roman"/>
          <w:sz w:val="36"/>
          <w:szCs w:val="36"/>
        </w:rPr>
      </w:pPr>
      <w:r w:rsidRPr="000D0768">
        <w:rPr>
          <w:rFonts w:ascii="Andalus" w:hAnsi="Andalus" w:cs="Times New Roman"/>
          <w:sz w:val="36"/>
          <w:szCs w:val="36"/>
        </w:rPr>
        <w:t>Les instituti</w:t>
      </w:r>
      <w:r w:rsidR="005F1635">
        <w:rPr>
          <w:rFonts w:ascii="Andalus" w:hAnsi="Andalus" w:cs="Times New Roman"/>
          <w:sz w:val="36"/>
          <w:szCs w:val="36"/>
        </w:rPr>
        <w:t>ons nationales des droits de l’H</w:t>
      </w:r>
      <w:r w:rsidRPr="000D0768">
        <w:rPr>
          <w:rFonts w:ascii="Andalus" w:hAnsi="Andalus" w:cs="Times New Roman"/>
          <w:sz w:val="36"/>
          <w:szCs w:val="36"/>
        </w:rPr>
        <w:t xml:space="preserve">omme et les organisations de la société civile méritent </w:t>
      </w:r>
      <w:r w:rsidR="00496C2D" w:rsidRPr="000D0768">
        <w:rPr>
          <w:rFonts w:ascii="Andalus" w:hAnsi="Andalus" w:cs="Times New Roman"/>
          <w:sz w:val="36"/>
          <w:szCs w:val="36"/>
        </w:rPr>
        <w:t xml:space="preserve">également </w:t>
      </w:r>
      <w:r w:rsidRPr="000D0768">
        <w:rPr>
          <w:rFonts w:ascii="Andalus" w:hAnsi="Andalus" w:cs="Times New Roman"/>
          <w:sz w:val="36"/>
          <w:szCs w:val="36"/>
        </w:rPr>
        <w:t>une attention particulière en matière d</w:t>
      </w:r>
      <w:r w:rsidR="000A1458">
        <w:rPr>
          <w:rFonts w:ascii="Andalus" w:hAnsi="Andalus" w:cs="Times New Roman"/>
          <w:sz w:val="36"/>
          <w:szCs w:val="36"/>
        </w:rPr>
        <w:t xml:space="preserve">e renforcement des capacités et </w:t>
      </w:r>
      <w:r w:rsidRPr="000D0768">
        <w:rPr>
          <w:rFonts w:ascii="Andalus" w:hAnsi="Andalus" w:cs="Times New Roman"/>
          <w:sz w:val="36"/>
          <w:szCs w:val="36"/>
        </w:rPr>
        <w:t xml:space="preserve">d’assistance technique au regard du rôle qu’elles sont appelées à jouer dans la promotion et la protection des droits de </w:t>
      </w:r>
      <w:r w:rsidR="005F1635">
        <w:rPr>
          <w:rFonts w:ascii="Andalus" w:hAnsi="Andalus" w:cs="Times New Roman"/>
          <w:sz w:val="36"/>
          <w:szCs w:val="36"/>
        </w:rPr>
        <w:t>l’H</w:t>
      </w:r>
      <w:r w:rsidR="005F1635" w:rsidRPr="000D0768">
        <w:rPr>
          <w:rFonts w:ascii="Andalus" w:hAnsi="Andalus" w:cs="Times New Roman"/>
          <w:sz w:val="36"/>
          <w:szCs w:val="36"/>
        </w:rPr>
        <w:t>omme</w:t>
      </w:r>
      <w:r w:rsidRPr="000D0768">
        <w:rPr>
          <w:rFonts w:ascii="Andalus" w:hAnsi="Andalus" w:cs="Times New Roman"/>
          <w:sz w:val="36"/>
          <w:szCs w:val="36"/>
        </w:rPr>
        <w:t xml:space="preserve">. </w:t>
      </w:r>
    </w:p>
    <w:p w:rsidR="00496C2D" w:rsidRDefault="00496C2D" w:rsidP="000D0768">
      <w:pPr>
        <w:pStyle w:val="Paragraphedeliste"/>
        <w:spacing w:after="0" w:line="240" w:lineRule="auto"/>
        <w:ind w:left="0"/>
        <w:jc w:val="both"/>
        <w:rPr>
          <w:rFonts w:ascii="Andalus" w:hAnsi="Andalus"/>
          <w:b/>
          <w:sz w:val="36"/>
          <w:szCs w:val="36"/>
        </w:rPr>
      </w:pPr>
    </w:p>
    <w:p w:rsidR="000A1458" w:rsidRDefault="000A1458" w:rsidP="000D0768">
      <w:pPr>
        <w:pStyle w:val="Paragraphedeliste"/>
        <w:spacing w:after="0" w:line="240" w:lineRule="auto"/>
        <w:ind w:left="0"/>
        <w:jc w:val="both"/>
        <w:rPr>
          <w:rFonts w:ascii="Andalus" w:hAnsi="Andalus"/>
          <w:b/>
          <w:sz w:val="36"/>
          <w:szCs w:val="36"/>
        </w:rPr>
      </w:pPr>
    </w:p>
    <w:p w:rsidR="000A1458" w:rsidRPr="000D0768" w:rsidRDefault="000A1458" w:rsidP="000D0768">
      <w:pPr>
        <w:pStyle w:val="Paragraphedeliste"/>
        <w:spacing w:after="0" w:line="240" w:lineRule="auto"/>
        <w:ind w:left="0"/>
        <w:jc w:val="both"/>
        <w:rPr>
          <w:rFonts w:ascii="Andalus" w:hAnsi="Andalus"/>
          <w:b/>
          <w:sz w:val="36"/>
          <w:szCs w:val="36"/>
        </w:rPr>
      </w:pPr>
    </w:p>
    <w:p w:rsidR="00E330B7" w:rsidRPr="000D0768" w:rsidRDefault="00DB465B" w:rsidP="00DB465B">
      <w:pPr>
        <w:pStyle w:val="Paragraphedeliste"/>
        <w:numPr>
          <w:ilvl w:val="0"/>
          <w:numId w:val="14"/>
        </w:numPr>
        <w:spacing w:after="0" w:line="360" w:lineRule="auto"/>
        <w:rPr>
          <w:rFonts w:ascii="Andalus" w:hAnsi="Andalus"/>
          <w:b/>
          <w:sz w:val="36"/>
          <w:szCs w:val="36"/>
        </w:rPr>
      </w:pPr>
      <w:r w:rsidRPr="000D0768">
        <w:rPr>
          <w:rFonts w:ascii="Andalus" w:hAnsi="Andalus"/>
          <w:b/>
          <w:sz w:val="36"/>
          <w:szCs w:val="36"/>
        </w:rPr>
        <w:lastRenderedPageBreak/>
        <w:t xml:space="preserve">Monsieur </w:t>
      </w:r>
      <w:r w:rsidR="00E330B7" w:rsidRPr="000D0768">
        <w:rPr>
          <w:rFonts w:ascii="Andalus" w:hAnsi="Andalus"/>
          <w:b/>
          <w:sz w:val="36"/>
          <w:szCs w:val="36"/>
        </w:rPr>
        <w:t>le Président ;</w:t>
      </w:r>
    </w:p>
    <w:p w:rsidR="00E330B7" w:rsidRPr="000D0768" w:rsidRDefault="00E330B7" w:rsidP="00DB465B">
      <w:pPr>
        <w:pStyle w:val="Paragraphedeliste"/>
        <w:numPr>
          <w:ilvl w:val="0"/>
          <w:numId w:val="14"/>
        </w:numPr>
        <w:spacing w:after="0" w:line="360" w:lineRule="auto"/>
        <w:rPr>
          <w:rFonts w:ascii="Andalus" w:hAnsi="Andalus"/>
          <w:b/>
          <w:sz w:val="36"/>
          <w:szCs w:val="36"/>
        </w:rPr>
      </w:pPr>
      <w:r w:rsidRPr="000D0768">
        <w:rPr>
          <w:rFonts w:ascii="Andalus" w:hAnsi="Andalus"/>
          <w:b/>
          <w:sz w:val="36"/>
          <w:szCs w:val="36"/>
        </w:rPr>
        <w:t>Honorables membres ;</w:t>
      </w:r>
    </w:p>
    <w:p w:rsidR="00E330B7" w:rsidRPr="000D0768" w:rsidRDefault="00A17757" w:rsidP="00DB465B">
      <w:pPr>
        <w:pStyle w:val="Paragraphedeliste"/>
        <w:numPr>
          <w:ilvl w:val="0"/>
          <w:numId w:val="14"/>
        </w:numPr>
        <w:spacing w:after="0" w:line="360" w:lineRule="auto"/>
        <w:rPr>
          <w:rFonts w:ascii="Andalus" w:hAnsi="Andalus"/>
          <w:b/>
          <w:sz w:val="36"/>
          <w:szCs w:val="36"/>
        </w:rPr>
      </w:pPr>
      <w:r w:rsidRPr="000D0768">
        <w:rPr>
          <w:rFonts w:ascii="Andalus" w:hAnsi="Andalus"/>
          <w:b/>
          <w:sz w:val="36"/>
          <w:szCs w:val="36"/>
        </w:rPr>
        <w:t>Mesdames et Messieurs.</w:t>
      </w:r>
    </w:p>
    <w:p w:rsidR="00E330B7" w:rsidRPr="000D0768" w:rsidRDefault="00E330B7" w:rsidP="000D0768">
      <w:pPr>
        <w:pStyle w:val="Paragraphedeliste"/>
        <w:spacing w:after="0" w:line="240" w:lineRule="auto"/>
        <w:ind w:left="0"/>
        <w:rPr>
          <w:rFonts w:ascii="Andalus" w:hAnsi="Andalus"/>
          <w:b/>
          <w:sz w:val="36"/>
          <w:szCs w:val="36"/>
        </w:rPr>
      </w:pPr>
    </w:p>
    <w:p w:rsidR="00E330B7" w:rsidRPr="000D0768" w:rsidRDefault="00DB465B" w:rsidP="00251ABB">
      <w:pPr>
        <w:spacing w:after="0" w:line="360" w:lineRule="auto"/>
        <w:jc w:val="both"/>
        <w:rPr>
          <w:rFonts w:ascii="Andalus" w:hAnsi="Andalus" w:cs="Times New Roman"/>
          <w:sz w:val="36"/>
          <w:szCs w:val="36"/>
        </w:rPr>
      </w:pPr>
      <w:r w:rsidRPr="000D0768">
        <w:rPr>
          <w:rFonts w:ascii="Andalus" w:hAnsi="Andalus" w:cs="Times New Roman"/>
          <w:sz w:val="36"/>
          <w:szCs w:val="36"/>
        </w:rPr>
        <w:t>Permettez-moi de saisir cette occasion que constitue la présentation du rapport du Mali dans le cadre du 3</w:t>
      </w:r>
      <w:r w:rsidRPr="000D0768">
        <w:rPr>
          <w:rFonts w:ascii="Andalus" w:hAnsi="Andalus" w:cs="Times New Roman"/>
          <w:sz w:val="36"/>
          <w:szCs w:val="36"/>
          <w:vertAlign w:val="superscript"/>
        </w:rPr>
        <w:t>ème</w:t>
      </w:r>
      <w:r w:rsidRPr="000D0768">
        <w:rPr>
          <w:rFonts w:ascii="Andalus" w:hAnsi="Andalus" w:cs="Times New Roman"/>
          <w:sz w:val="36"/>
          <w:szCs w:val="36"/>
        </w:rPr>
        <w:t xml:space="preserve"> cycle de l’Examen Périodique</w:t>
      </w:r>
      <w:r w:rsidR="00EE6577">
        <w:rPr>
          <w:rFonts w:ascii="Andalus" w:hAnsi="Andalus" w:cs="Times New Roman"/>
          <w:sz w:val="36"/>
          <w:szCs w:val="36"/>
        </w:rPr>
        <w:t xml:space="preserve"> Universel</w:t>
      </w:r>
      <w:r w:rsidRPr="000D0768">
        <w:rPr>
          <w:rFonts w:ascii="Andalus" w:hAnsi="Andalus" w:cs="Times New Roman"/>
          <w:sz w:val="36"/>
          <w:szCs w:val="36"/>
        </w:rPr>
        <w:t xml:space="preserve"> pour </w:t>
      </w:r>
      <w:r w:rsidR="007D1926" w:rsidRPr="000D0768">
        <w:rPr>
          <w:rFonts w:ascii="Andalus" w:hAnsi="Andalus" w:cs="Times New Roman"/>
          <w:sz w:val="36"/>
          <w:szCs w:val="36"/>
        </w:rPr>
        <w:t>saluer, au nom du Gouvernement du Mali, les effort</w:t>
      </w:r>
      <w:r w:rsidR="00670299">
        <w:rPr>
          <w:rFonts w:ascii="Andalus" w:hAnsi="Andalus" w:cs="Times New Roman"/>
          <w:sz w:val="36"/>
          <w:szCs w:val="36"/>
        </w:rPr>
        <w:t>s inestimables déployés par la Communauté I</w:t>
      </w:r>
      <w:r w:rsidR="007D1926" w:rsidRPr="000D0768">
        <w:rPr>
          <w:rFonts w:ascii="Andalus" w:hAnsi="Andalus" w:cs="Times New Roman"/>
          <w:sz w:val="36"/>
          <w:szCs w:val="36"/>
        </w:rPr>
        <w:t xml:space="preserve">nternationale pour aider notre pays à sortir de cette crise multidimensionnelle qui l’a fortement ébranlé. </w:t>
      </w:r>
    </w:p>
    <w:p w:rsidR="00E330B7" w:rsidRPr="000D0768" w:rsidRDefault="00E330B7" w:rsidP="00251ABB">
      <w:pPr>
        <w:spacing w:after="0" w:line="360" w:lineRule="auto"/>
        <w:jc w:val="both"/>
        <w:rPr>
          <w:rFonts w:ascii="Andalus" w:hAnsi="Andalus" w:cs="Times New Roman"/>
          <w:sz w:val="36"/>
          <w:szCs w:val="36"/>
        </w:rPr>
      </w:pPr>
    </w:p>
    <w:p w:rsidR="00E330B7" w:rsidRPr="000D0768" w:rsidRDefault="00E330B7" w:rsidP="00251ABB">
      <w:pPr>
        <w:spacing w:after="0" w:line="360" w:lineRule="auto"/>
        <w:jc w:val="both"/>
        <w:rPr>
          <w:rFonts w:ascii="Andalus" w:hAnsi="Andalus" w:cs="Times New Roman"/>
          <w:sz w:val="36"/>
          <w:szCs w:val="36"/>
        </w:rPr>
      </w:pPr>
      <w:r w:rsidRPr="000D0768">
        <w:rPr>
          <w:rFonts w:ascii="Andalus" w:hAnsi="Andalus" w:cs="Times New Roman"/>
          <w:sz w:val="36"/>
          <w:szCs w:val="36"/>
        </w:rPr>
        <w:t xml:space="preserve">C’est </w:t>
      </w:r>
      <w:r w:rsidR="005D57A6" w:rsidRPr="000D0768">
        <w:rPr>
          <w:rFonts w:ascii="Andalus" w:hAnsi="Andalus" w:cs="Times New Roman"/>
          <w:sz w:val="36"/>
          <w:szCs w:val="36"/>
        </w:rPr>
        <w:t xml:space="preserve">le </w:t>
      </w:r>
      <w:r w:rsidRPr="000D0768">
        <w:rPr>
          <w:rFonts w:ascii="Andalus" w:hAnsi="Andalus" w:cs="Times New Roman"/>
          <w:sz w:val="36"/>
          <w:szCs w:val="36"/>
        </w:rPr>
        <w:t>lieu de souligner l’excellente collaboration</w:t>
      </w:r>
      <w:r w:rsidR="00496C2D" w:rsidRPr="000D0768">
        <w:rPr>
          <w:rFonts w:ascii="Andalus" w:hAnsi="Andalus" w:cs="Times New Roman"/>
          <w:sz w:val="36"/>
          <w:szCs w:val="36"/>
        </w:rPr>
        <w:t xml:space="preserve"> du gouvernement avec l</w:t>
      </w:r>
      <w:r w:rsidR="005D57A6" w:rsidRPr="000D0768">
        <w:rPr>
          <w:rFonts w:ascii="Andalus" w:hAnsi="Andalus" w:cs="Times New Roman"/>
          <w:sz w:val="36"/>
          <w:szCs w:val="36"/>
        </w:rPr>
        <w:t>es N</w:t>
      </w:r>
      <w:r w:rsidR="00496C2D" w:rsidRPr="000D0768">
        <w:rPr>
          <w:rFonts w:ascii="Andalus" w:hAnsi="Andalus" w:cs="Times New Roman"/>
          <w:sz w:val="36"/>
          <w:szCs w:val="36"/>
        </w:rPr>
        <w:t xml:space="preserve">ations Unies à travers </w:t>
      </w:r>
      <w:r w:rsidRPr="000D0768">
        <w:rPr>
          <w:rFonts w:ascii="Andalus" w:hAnsi="Andalus" w:cs="Times New Roman"/>
          <w:sz w:val="36"/>
          <w:szCs w:val="36"/>
        </w:rPr>
        <w:t xml:space="preserve"> la  Division «  Droits de l’Homme</w:t>
      </w:r>
      <w:r w:rsidR="000A1458">
        <w:rPr>
          <w:rFonts w:ascii="Andalus" w:hAnsi="Andalus" w:cs="Times New Roman"/>
          <w:sz w:val="36"/>
          <w:szCs w:val="36"/>
        </w:rPr>
        <w:t xml:space="preserve"> et Protection » de la MINUSMA </w:t>
      </w:r>
      <w:r w:rsidRPr="000D0768">
        <w:rPr>
          <w:rFonts w:ascii="Andalus" w:hAnsi="Andalus" w:cs="Times New Roman"/>
          <w:sz w:val="36"/>
          <w:szCs w:val="36"/>
        </w:rPr>
        <w:t xml:space="preserve">et l’Expert indépendant sur la situation des droits de </w:t>
      </w:r>
      <w:r w:rsidR="000A1458">
        <w:rPr>
          <w:rFonts w:ascii="Andalus" w:hAnsi="Andalus" w:cs="Times New Roman"/>
          <w:sz w:val="36"/>
          <w:szCs w:val="36"/>
        </w:rPr>
        <w:t>l’H</w:t>
      </w:r>
      <w:r w:rsidR="000A1458" w:rsidRPr="000D0768">
        <w:rPr>
          <w:rFonts w:ascii="Andalus" w:hAnsi="Andalus" w:cs="Times New Roman"/>
          <w:sz w:val="36"/>
          <w:szCs w:val="36"/>
        </w:rPr>
        <w:t>omme</w:t>
      </w:r>
      <w:r w:rsidRPr="000D0768">
        <w:rPr>
          <w:rFonts w:ascii="Andalus" w:hAnsi="Andalus" w:cs="Times New Roman"/>
          <w:sz w:val="36"/>
          <w:szCs w:val="36"/>
        </w:rPr>
        <w:t xml:space="preserve"> au Mali, qui vient d’effectuer sa neuvième visite.  </w:t>
      </w:r>
    </w:p>
    <w:p w:rsidR="00E330B7" w:rsidRPr="000D0768" w:rsidRDefault="00E330B7" w:rsidP="000D0768">
      <w:pPr>
        <w:spacing w:after="0" w:line="240" w:lineRule="auto"/>
        <w:rPr>
          <w:rFonts w:ascii="Andalus" w:hAnsi="Andalus" w:cs="Times New Roman"/>
          <w:sz w:val="36"/>
          <w:szCs w:val="36"/>
        </w:rPr>
      </w:pPr>
    </w:p>
    <w:p w:rsidR="00C8096F" w:rsidRPr="000D0768" w:rsidRDefault="00C8096F" w:rsidP="00251ABB">
      <w:pPr>
        <w:spacing w:after="0" w:line="360" w:lineRule="auto"/>
        <w:jc w:val="both"/>
        <w:rPr>
          <w:rFonts w:ascii="Andalus" w:hAnsi="Andalus" w:cs="Times New Roman"/>
          <w:sz w:val="36"/>
          <w:szCs w:val="36"/>
        </w:rPr>
      </w:pPr>
      <w:r w:rsidRPr="000D0768">
        <w:rPr>
          <w:rFonts w:ascii="Andalus" w:hAnsi="Andalus" w:cs="Times New Roman"/>
          <w:sz w:val="36"/>
          <w:szCs w:val="36"/>
        </w:rPr>
        <w:t xml:space="preserve">Le Mali est disposé à coopérer pleinement avec l’ensemble des procédures spéciales du Conseil des droits de </w:t>
      </w:r>
      <w:r w:rsidR="000A1458">
        <w:rPr>
          <w:rFonts w:ascii="Andalus" w:hAnsi="Andalus" w:cs="Times New Roman"/>
          <w:sz w:val="36"/>
          <w:szCs w:val="36"/>
        </w:rPr>
        <w:t>l’H</w:t>
      </w:r>
      <w:r w:rsidR="000A1458" w:rsidRPr="000D0768">
        <w:rPr>
          <w:rFonts w:ascii="Andalus" w:hAnsi="Andalus" w:cs="Times New Roman"/>
          <w:sz w:val="36"/>
          <w:szCs w:val="36"/>
        </w:rPr>
        <w:t>omme</w:t>
      </w:r>
      <w:r w:rsidRPr="000D0768">
        <w:rPr>
          <w:rFonts w:ascii="Andalus" w:hAnsi="Andalus" w:cs="Times New Roman"/>
          <w:sz w:val="36"/>
          <w:szCs w:val="36"/>
        </w:rPr>
        <w:t>. Il s’engage à examiner avec diligence toute demande de visite qui lui serait adressée par les procédures spéciales.</w:t>
      </w:r>
    </w:p>
    <w:p w:rsidR="00C8096F" w:rsidRPr="000D0768" w:rsidRDefault="00C8096F" w:rsidP="000D0768">
      <w:pPr>
        <w:spacing w:after="0" w:line="240" w:lineRule="auto"/>
        <w:jc w:val="both"/>
        <w:rPr>
          <w:rFonts w:ascii="Andalus" w:hAnsi="Andalus" w:cs="Times New Roman"/>
          <w:sz w:val="36"/>
          <w:szCs w:val="36"/>
        </w:rPr>
      </w:pPr>
    </w:p>
    <w:p w:rsidR="00C8096F" w:rsidRPr="000D0768" w:rsidRDefault="00DE047B" w:rsidP="00251ABB">
      <w:pPr>
        <w:spacing w:after="0" w:line="360" w:lineRule="auto"/>
        <w:jc w:val="both"/>
        <w:rPr>
          <w:rFonts w:ascii="Andalus" w:hAnsi="Andalus" w:cs="Times New Roman"/>
          <w:sz w:val="36"/>
          <w:szCs w:val="36"/>
        </w:rPr>
      </w:pPr>
      <w:r w:rsidRPr="000D0768">
        <w:rPr>
          <w:rFonts w:ascii="Andalus" w:hAnsi="Andalus" w:cs="Times New Roman"/>
          <w:sz w:val="36"/>
          <w:szCs w:val="36"/>
        </w:rPr>
        <w:lastRenderedPageBreak/>
        <w:t>En atteste</w:t>
      </w:r>
      <w:r w:rsidR="00BF6D68">
        <w:rPr>
          <w:rFonts w:ascii="Andalus" w:hAnsi="Andalus" w:cs="Times New Roman"/>
          <w:sz w:val="36"/>
          <w:szCs w:val="36"/>
        </w:rPr>
        <w:t xml:space="preserve"> les</w:t>
      </w:r>
      <w:r w:rsidR="00C8096F" w:rsidRPr="000D0768">
        <w:rPr>
          <w:rFonts w:ascii="Andalus" w:hAnsi="Andalus" w:cs="Times New Roman"/>
          <w:sz w:val="36"/>
          <w:szCs w:val="36"/>
        </w:rPr>
        <w:t xml:space="preserve"> récente</w:t>
      </w:r>
      <w:r w:rsidR="00BF6D68">
        <w:rPr>
          <w:rFonts w:ascii="Andalus" w:hAnsi="Andalus" w:cs="Times New Roman"/>
          <w:sz w:val="36"/>
          <w:szCs w:val="36"/>
        </w:rPr>
        <w:t>s</w:t>
      </w:r>
      <w:r w:rsidR="00C8096F" w:rsidRPr="000D0768">
        <w:rPr>
          <w:rFonts w:ascii="Andalus" w:hAnsi="Andalus" w:cs="Times New Roman"/>
          <w:sz w:val="36"/>
          <w:szCs w:val="36"/>
        </w:rPr>
        <w:t xml:space="preserve"> invitation</w:t>
      </w:r>
      <w:r w:rsidR="00BF6D68">
        <w:rPr>
          <w:rFonts w:ascii="Andalus" w:hAnsi="Andalus" w:cs="Times New Roman"/>
          <w:sz w:val="36"/>
          <w:szCs w:val="36"/>
        </w:rPr>
        <w:t>s</w:t>
      </w:r>
      <w:r w:rsidR="00C8096F" w:rsidRPr="000D0768">
        <w:rPr>
          <w:rFonts w:ascii="Andalus" w:hAnsi="Andalus" w:cs="Times New Roman"/>
          <w:sz w:val="36"/>
          <w:szCs w:val="36"/>
        </w:rPr>
        <w:t xml:space="preserve"> q</w:t>
      </w:r>
      <w:r w:rsidR="005D57A6" w:rsidRPr="000D0768">
        <w:rPr>
          <w:rFonts w:ascii="Andalus" w:hAnsi="Andalus" w:cs="Times New Roman"/>
          <w:sz w:val="36"/>
          <w:szCs w:val="36"/>
        </w:rPr>
        <w:t>ue le gouvernement a adressée</w:t>
      </w:r>
      <w:r w:rsidR="00BF6D68">
        <w:rPr>
          <w:rFonts w:ascii="Andalus" w:hAnsi="Andalus" w:cs="Times New Roman"/>
          <w:sz w:val="36"/>
          <w:szCs w:val="36"/>
        </w:rPr>
        <w:t>s</w:t>
      </w:r>
      <w:r w:rsidR="008C60DD">
        <w:rPr>
          <w:rFonts w:ascii="Andalus" w:hAnsi="Andalus" w:cs="Times New Roman"/>
          <w:sz w:val="36"/>
          <w:szCs w:val="36"/>
        </w:rPr>
        <w:t xml:space="preserve"> à certains</w:t>
      </w:r>
      <w:r w:rsidR="00C8096F" w:rsidRPr="000D0768">
        <w:rPr>
          <w:rFonts w:ascii="Andalus" w:hAnsi="Andalus" w:cs="Times New Roman"/>
          <w:sz w:val="36"/>
          <w:szCs w:val="36"/>
        </w:rPr>
        <w:t xml:space="preserve"> rapporteur</w:t>
      </w:r>
      <w:r w:rsidR="008C60DD">
        <w:rPr>
          <w:rFonts w:ascii="Andalus" w:hAnsi="Andalus" w:cs="Times New Roman"/>
          <w:sz w:val="36"/>
          <w:szCs w:val="36"/>
        </w:rPr>
        <w:t>s</w:t>
      </w:r>
      <w:r w:rsidR="00C8096F" w:rsidRPr="000D0768">
        <w:rPr>
          <w:rFonts w:ascii="Andalus" w:hAnsi="Andalus" w:cs="Times New Roman"/>
          <w:sz w:val="36"/>
          <w:szCs w:val="36"/>
        </w:rPr>
        <w:t xml:space="preserve"> spécia</w:t>
      </w:r>
      <w:r w:rsidR="008C60DD">
        <w:rPr>
          <w:rFonts w:ascii="Andalus" w:hAnsi="Andalus" w:cs="Times New Roman"/>
          <w:sz w:val="36"/>
          <w:szCs w:val="36"/>
        </w:rPr>
        <w:t>ux</w:t>
      </w:r>
      <w:r w:rsidR="00C8096F" w:rsidRPr="000D0768">
        <w:rPr>
          <w:rFonts w:ascii="Andalus" w:hAnsi="Andalus" w:cs="Times New Roman"/>
          <w:sz w:val="36"/>
          <w:szCs w:val="36"/>
        </w:rPr>
        <w:t xml:space="preserve"> </w:t>
      </w:r>
      <w:r w:rsidR="008C60DD">
        <w:rPr>
          <w:rFonts w:ascii="Andalus" w:hAnsi="Andalus" w:cs="Times New Roman"/>
          <w:sz w:val="36"/>
          <w:szCs w:val="36"/>
        </w:rPr>
        <w:t xml:space="preserve">à effectuer des visites au Mali notamment le rapporteur spécial </w:t>
      </w:r>
      <w:r w:rsidR="00C8096F" w:rsidRPr="000D0768">
        <w:rPr>
          <w:rFonts w:ascii="Andalus" w:hAnsi="Andalus" w:cs="Times New Roman"/>
          <w:sz w:val="36"/>
          <w:szCs w:val="36"/>
        </w:rPr>
        <w:t xml:space="preserve">sur les droits de l’homme des migrants et </w:t>
      </w:r>
      <w:r w:rsidR="008C60DD">
        <w:rPr>
          <w:rFonts w:ascii="Andalus" w:hAnsi="Andalus" w:cs="Times New Roman"/>
          <w:sz w:val="36"/>
          <w:szCs w:val="36"/>
        </w:rPr>
        <w:t>le</w:t>
      </w:r>
      <w:r w:rsidR="00C8096F" w:rsidRPr="000D0768">
        <w:rPr>
          <w:rFonts w:ascii="Andalus" w:hAnsi="Andalus" w:cs="Times New Roman"/>
          <w:sz w:val="36"/>
          <w:szCs w:val="36"/>
        </w:rPr>
        <w:t xml:space="preserve"> rapporteur spécial sur la promotion et la protection des droits de l’homme et des libertés fondamentales dans la lutte anti-terroriste.</w:t>
      </w:r>
    </w:p>
    <w:p w:rsidR="00C8096F" w:rsidRPr="000D0768" w:rsidRDefault="00C8096F" w:rsidP="000D0768">
      <w:pPr>
        <w:spacing w:after="0" w:line="240" w:lineRule="auto"/>
        <w:jc w:val="both"/>
        <w:rPr>
          <w:rFonts w:ascii="Andalus" w:hAnsi="Andalus" w:cs="Times New Roman"/>
          <w:sz w:val="36"/>
          <w:szCs w:val="36"/>
        </w:rPr>
      </w:pPr>
    </w:p>
    <w:p w:rsidR="007D1926" w:rsidRDefault="007D1926" w:rsidP="00251ABB">
      <w:pPr>
        <w:spacing w:after="0" w:line="360" w:lineRule="auto"/>
        <w:jc w:val="both"/>
        <w:rPr>
          <w:rFonts w:ascii="Andalus" w:hAnsi="Andalus" w:cs="Times New Roman"/>
          <w:sz w:val="36"/>
          <w:szCs w:val="36"/>
        </w:rPr>
      </w:pPr>
      <w:r w:rsidRPr="000D0768">
        <w:rPr>
          <w:rFonts w:ascii="Andalus" w:hAnsi="Andalus" w:cs="Times New Roman"/>
          <w:sz w:val="36"/>
          <w:szCs w:val="36"/>
        </w:rPr>
        <w:t>Le Mali réitère son attachement au mécanisme de l’Examen Périodique Universel, dont la contribution depuis sa création</w:t>
      </w:r>
      <w:r w:rsidR="00F1141E" w:rsidRPr="000D0768">
        <w:rPr>
          <w:rFonts w:ascii="Andalus" w:hAnsi="Andalus" w:cs="Times New Roman"/>
          <w:sz w:val="36"/>
          <w:szCs w:val="36"/>
        </w:rPr>
        <w:t xml:space="preserve">, </w:t>
      </w:r>
      <w:r w:rsidRPr="000D0768">
        <w:rPr>
          <w:rFonts w:ascii="Andalus" w:hAnsi="Andalus" w:cs="Times New Roman"/>
          <w:sz w:val="36"/>
          <w:szCs w:val="36"/>
        </w:rPr>
        <w:t xml:space="preserve">a été d’un apport considérable pour la promotion et la protection des droits de </w:t>
      </w:r>
      <w:r w:rsidR="000A1458">
        <w:rPr>
          <w:rFonts w:ascii="Andalus" w:hAnsi="Andalus" w:cs="Times New Roman"/>
          <w:sz w:val="36"/>
          <w:szCs w:val="36"/>
        </w:rPr>
        <w:t>l’H</w:t>
      </w:r>
      <w:r w:rsidR="000A1458" w:rsidRPr="000D0768">
        <w:rPr>
          <w:rFonts w:ascii="Andalus" w:hAnsi="Andalus" w:cs="Times New Roman"/>
          <w:sz w:val="36"/>
          <w:szCs w:val="36"/>
        </w:rPr>
        <w:t>omme</w:t>
      </w:r>
      <w:r w:rsidRPr="000D0768">
        <w:rPr>
          <w:rFonts w:ascii="Andalus" w:hAnsi="Andalus" w:cs="Times New Roman"/>
          <w:sz w:val="36"/>
          <w:szCs w:val="36"/>
        </w:rPr>
        <w:t xml:space="preserve"> à travers le monde.</w:t>
      </w:r>
    </w:p>
    <w:p w:rsidR="000A1458" w:rsidRPr="000D0768" w:rsidRDefault="000A1458" w:rsidP="00251ABB">
      <w:pPr>
        <w:spacing w:after="0" w:line="360" w:lineRule="auto"/>
        <w:jc w:val="both"/>
        <w:rPr>
          <w:rFonts w:ascii="Andalus" w:hAnsi="Andalus" w:cs="Times New Roman"/>
          <w:sz w:val="36"/>
          <w:szCs w:val="36"/>
        </w:rPr>
      </w:pPr>
    </w:p>
    <w:p w:rsidR="00FA4A1A" w:rsidRPr="000D0768" w:rsidRDefault="00C8096F" w:rsidP="000D0768">
      <w:pPr>
        <w:spacing w:before="240" w:after="0" w:line="360" w:lineRule="auto"/>
        <w:jc w:val="center"/>
        <w:rPr>
          <w:rFonts w:ascii="Andalus" w:hAnsi="Andalus" w:cs="Times New Roman"/>
          <w:sz w:val="36"/>
          <w:szCs w:val="36"/>
        </w:rPr>
      </w:pPr>
      <w:r w:rsidRPr="000D0768">
        <w:rPr>
          <w:rFonts w:ascii="Andalus" w:hAnsi="Andalus" w:cs="Times New Roman"/>
          <w:b/>
          <w:sz w:val="36"/>
          <w:szCs w:val="36"/>
          <w:u w:val="single"/>
        </w:rPr>
        <w:t xml:space="preserve">Je vous remercie de votre </w:t>
      </w:r>
      <w:r w:rsidR="00A17757" w:rsidRPr="000D0768">
        <w:rPr>
          <w:rFonts w:ascii="Andalus" w:hAnsi="Andalus" w:cs="Times New Roman"/>
          <w:b/>
          <w:sz w:val="36"/>
          <w:szCs w:val="36"/>
          <w:u w:val="single"/>
        </w:rPr>
        <w:t xml:space="preserve">très </w:t>
      </w:r>
      <w:r w:rsidRPr="000D0768">
        <w:rPr>
          <w:rFonts w:ascii="Andalus" w:hAnsi="Andalus" w:cs="Times New Roman"/>
          <w:b/>
          <w:sz w:val="36"/>
          <w:szCs w:val="36"/>
          <w:u w:val="single"/>
        </w:rPr>
        <w:t>aimable attention.</w:t>
      </w:r>
    </w:p>
    <w:sectPr w:rsidR="00FA4A1A" w:rsidRPr="000D0768" w:rsidSect="00C8096F">
      <w:foot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5E4" w:rsidRDefault="006765E4" w:rsidP="001F2372">
      <w:pPr>
        <w:spacing w:after="0" w:line="240" w:lineRule="auto"/>
      </w:pPr>
      <w:r>
        <w:separator/>
      </w:r>
    </w:p>
  </w:endnote>
  <w:endnote w:type="continuationSeparator" w:id="0">
    <w:p w:rsidR="006765E4" w:rsidRDefault="006765E4" w:rsidP="001F2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568824"/>
      <w:docPartObj>
        <w:docPartGallery w:val="Page Numbers (Bottom of Page)"/>
        <w:docPartUnique/>
      </w:docPartObj>
    </w:sdtPr>
    <w:sdtContent>
      <w:p w:rsidR="000F4AC1" w:rsidRDefault="009E5F08">
        <w:pPr>
          <w:pStyle w:val="Pieddepage"/>
          <w:jc w:val="center"/>
        </w:pPr>
        <w:r>
          <w:fldChar w:fldCharType="begin"/>
        </w:r>
        <w:r w:rsidR="000F4AC1">
          <w:instrText>PAGE   \* MERGEFORMAT</w:instrText>
        </w:r>
        <w:r>
          <w:fldChar w:fldCharType="separate"/>
        </w:r>
        <w:r w:rsidR="008C60DD">
          <w:rPr>
            <w:noProof/>
          </w:rPr>
          <w:t>13</w:t>
        </w:r>
        <w:r>
          <w:fldChar w:fldCharType="end"/>
        </w:r>
      </w:p>
    </w:sdtContent>
  </w:sdt>
  <w:p w:rsidR="000F4AC1" w:rsidRDefault="000F4AC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5E4" w:rsidRDefault="006765E4" w:rsidP="001F2372">
      <w:pPr>
        <w:spacing w:after="0" w:line="240" w:lineRule="auto"/>
      </w:pPr>
      <w:r>
        <w:separator/>
      </w:r>
    </w:p>
  </w:footnote>
  <w:footnote w:type="continuationSeparator" w:id="0">
    <w:p w:rsidR="006765E4" w:rsidRDefault="006765E4" w:rsidP="001F2372">
      <w:pPr>
        <w:spacing w:after="0" w:line="240" w:lineRule="auto"/>
      </w:pPr>
      <w:r>
        <w:continuationSeparator/>
      </w:r>
    </w:p>
  </w:footnote>
  <w:footnote w:id="1">
    <w:p w:rsidR="00F31955" w:rsidRDefault="00F31955" w:rsidP="00F31955">
      <w:pPr>
        <w:pStyle w:val="Notedebasdepage"/>
        <w:jc w:val="both"/>
      </w:pPr>
      <w:r w:rsidRPr="005968CA">
        <w:rPr>
          <w:rStyle w:val="Appelnotedebasdep"/>
          <w:rFonts w:ascii="Times New Roman" w:hAnsi="Times New Roman" w:cs="Times New Roman"/>
        </w:rPr>
        <w:footnoteRef/>
      </w:r>
      <w:r w:rsidRPr="005968CA">
        <w:rPr>
          <w:rFonts w:ascii="Times New Roman" w:hAnsi="Times New Roman" w:cs="Times New Roman"/>
        </w:rPr>
        <w:t xml:space="preserve"> Décret N°2017-0800/PM-RM du 19 septembre 2017 portant création et modalités de fonctionnement du comité de suivi de l’élaboration du rapport national de l’Examen Périodique Universel.</w:t>
      </w:r>
      <w:r>
        <w:rPr>
          <w:rFonts w:ascii="Times New Roman" w:hAnsi="Times New Roman" w:cs="Times New Roman"/>
        </w:rPr>
        <w:t xml:space="preserve">   </w:t>
      </w:r>
    </w:p>
  </w:footnote>
  <w:footnote w:id="2">
    <w:p w:rsidR="00B04AF7" w:rsidRPr="005968CA" w:rsidRDefault="00B04AF7" w:rsidP="00B04AF7">
      <w:pPr>
        <w:pStyle w:val="Notedebasdepage"/>
        <w:jc w:val="both"/>
        <w:rPr>
          <w:rFonts w:ascii="Times New Roman" w:hAnsi="Times New Roman" w:cs="Times New Roman"/>
        </w:rPr>
      </w:pPr>
      <w:r w:rsidRPr="005968CA">
        <w:rPr>
          <w:rStyle w:val="Appelnotedebasdep"/>
          <w:rFonts w:ascii="Times New Roman" w:hAnsi="Times New Roman" w:cs="Times New Roman"/>
        </w:rPr>
        <w:footnoteRef/>
      </w:r>
      <w:r w:rsidRPr="005968CA">
        <w:rPr>
          <w:rFonts w:ascii="Times New Roman" w:hAnsi="Times New Roman" w:cs="Times New Roman"/>
        </w:rPr>
        <w:t xml:space="preserve">  Décret N°09-049/PM-RM du 12 février 2009 portant création, organisation et modalités de fonctionnement du Comité Interministériel d’Appui à l’Elaboration des Rapports Initiaux et Périodiques de mise en œuvre des Convention Internationales Ratifiées par le Mali.</w:t>
      </w:r>
    </w:p>
  </w:footnote>
  <w:footnote w:id="3">
    <w:p w:rsidR="00496C2D" w:rsidRPr="005968CA" w:rsidRDefault="00496C2D" w:rsidP="00496C2D">
      <w:pPr>
        <w:pStyle w:val="Notedebasdepage"/>
        <w:jc w:val="both"/>
        <w:rPr>
          <w:rFonts w:ascii="Times New Roman" w:hAnsi="Times New Roman" w:cs="Times New Roman"/>
        </w:rPr>
      </w:pPr>
      <w:r w:rsidRPr="005968CA">
        <w:rPr>
          <w:rStyle w:val="Appelnotedebasdep"/>
          <w:rFonts w:ascii="Times New Roman" w:hAnsi="Times New Roman" w:cs="Times New Roman"/>
        </w:rPr>
        <w:footnoteRef/>
      </w:r>
      <w:r w:rsidRPr="005968CA">
        <w:rPr>
          <w:rFonts w:ascii="Times New Roman" w:hAnsi="Times New Roman" w:cs="Times New Roman"/>
        </w:rPr>
        <w:t xml:space="preserve">  Cf. Conclusion de la mission de l’expert indépendant su</w:t>
      </w:r>
      <w:r w:rsidR="00532766">
        <w:rPr>
          <w:rFonts w:ascii="Times New Roman" w:hAnsi="Times New Roman" w:cs="Times New Roman"/>
        </w:rPr>
        <w:t>r la situation des droits de l’H</w:t>
      </w:r>
      <w:r w:rsidRPr="005968CA">
        <w:rPr>
          <w:rFonts w:ascii="Times New Roman" w:hAnsi="Times New Roman" w:cs="Times New Roman"/>
        </w:rPr>
        <w:t xml:space="preserve">omme au Mali, Monsieur </w:t>
      </w:r>
      <w:proofErr w:type="spellStart"/>
      <w:r w:rsidRPr="005968CA">
        <w:rPr>
          <w:rFonts w:ascii="Times New Roman" w:hAnsi="Times New Roman" w:cs="Times New Roman"/>
        </w:rPr>
        <w:t>Suliman</w:t>
      </w:r>
      <w:proofErr w:type="spellEnd"/>
      <w:r w:rsidRPr="005968CA">
        <w:rPr>
          <w:rFonts w:ascii="Times New Roman" w:hAnsi="Times New Roman" w:cs="Times New Roman"/>
        </w:rPr>
        <w:t xml:space="preserve"> BALDO, décembre 2017.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65C6"/>
    <w:multiLevelType w:val="hybridMultilevel"/>
    <w:tmpl w:val="43521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7729EA"/>
    <w:multiLevelType w:val="hybridMultilevel"/>
    <w:tmpl w:val="4E66181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1B50A89"/>
    <w:multiLevelType w:val="hybridMultilevel"/>
    <w:tmpl w:val="DB48E688"/>
    <w:lvl w:ilvl="0" w:tplc="ED2E88CE">
      <w:start w:val="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867B99"/>
    <w:multiLevelType w:val="hybridMultilevel"/>
    <w:tmpl w:val="D6760788"/>
    <w:lvl w:ilvl="0" w:tplc="E82A5AB8">
      <w:start w:val="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5D5570"/>
    <w:multiLevelType w:val="hybridMultilevel"/>
    <w:tmpl w:val="C1E2A55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26B5ED9"/>
    <w:multiLevelType w:val="hybridMultilevel"/>
    <w:tmpl w:val="F538185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7643335"/>
    <w:multiLevelType w:val="hybridMultilevel"/>
    <w:tmpl w:val="FD3EC6BE"/>
    <w:lvl w:ilvl="0" w:tplc="E6B8C3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186A9F"/>
    <w:multiLevelType w:val="hybridMultilevel"/>
    <w:tmpl w:val="32F8A8F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BC7685"/>
    <w:multiLevelType w:val="hybridMultilevel"/>
    <w:tmpl w:val="5844C4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1D482C"/>
    <w:multiLevelType w:val="hybridMultilevel"/>
    <w:tmpl w:val="2018B4A8"/>
    <w:lvl w:ilvl="0" w:tplc="17CC4E78">
      <w:start w:val="25"/>
      <w:numFmt w:val="bullet"/>
      <w:lvlText w:val="-"/>
      <w:lvlJc w:val="left"/>
      <w:pPr>
        <w:ind w:left="720" w:hanging="360"/>
      </w:pPr>
      <w:rPr>
        <w:rFonts w:ascii="Georgia" w:eastAsia="Times New Roman" w:hAnsi="Georg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7C6F97"/>
    <w:multiLevelType w:val="hybridMultilevel"/>
    <w:tmpl w:val="A5FE6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585D76"/>
    <w:multiLevelType w:val="hybridMultilevel"/>
    <w:tmpl w:val="4990816A"/>
    <w:lvl w:ilvl="0" w:tplc="E92AAC2A">
      <w:start w:val="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59778D"/>
    <w:multiLevelType w:val="hybridMultilevel"/>
    <w:tmpl w:val="39BC6B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E5C618B"/>
    <w:multiLevelType w:val="hybridMultilevel"/>
    <w:tmpl w:val="CD7487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2"/>
  </w:num>
  <w:num w:numId="4">
    <w:abstractNumId w:val="3"/>
  </w:num>
  <w:num w:numId="5">
    <w:abstractNumId w:val="6"/>
  </w:num>
  <w:num w:numId="6">
    <w:abstractNumId w:val="8"/>
  </w:num>
  <w:num w:numId="7">
    <w:abstractNumId w:val="5"/>
  </w:num>
  <w:num w:numId="8">
    <w:abstractNumId w:val="1"/>
  </w:num>
  <w:num w:numId="9">
    <w:abstractNumId w:val="4"/>
  </w:num>
  <w:num w:numId="10">
    <w:abstractNumId w:val="7"/>
  </w:num>
  <w:num w:numId="11">
    <w:abstractNumId w:val="10"/>
  </w:num>
  <w:num w:numId="12">
    <w:abstractNumId w:val="13"/>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105EEA"/>
    <w:rsid w:val="00006030"/>
    <w:rsid w:val="000069B1"/>
    <w:rsid w:val="00007976"/>
    <w:rsid w:val="000150C0"/>
    <w:rsid w:val="00021B13"/>
    <w:rsid w:val="00027024"/>
    <w:rsid w:val="000355B3"/>
    <w:rsid w:val="00061B89"/>
    <w:rsid w:val="00063D62"/>
    <w:rsid w:val="000810D9"/>
    <w:rsid w:val="00084F54"/>
    <w:rsid w:val="00090D29"/>
    <w:rsid w:val="000A1458"/>
    <w:rsid w:val="000A3AB7"/>
    <w:rsid w:val="000B0CC4"/>
    <w:rsid w:val="000B1A90"/>
    <w:rsid w:val="000B4B1E"/>
    <w:rsid w:val="000D0768"/>
    <w:rsid w:val="000D10D2"/>
    <w:rsid w:val="000D1BE3"/>
    <w:rsid w:val="000D214B"/>
    <w:rsid w:val="000D3B63"/>
    <w:rsid w:val="000D4ED4"/>
    <w:rsid w:val="000F4AC1"/>
    <w:rsid w:val="0010464D"/>
    <w:rsid w:val="00104E89"/>
    <w:rsid w:val="00105EEA"/>
    <w:rsid w:val="001114D9"/>
    <w:rsid w:val="001173DB"/>
    <w:rsid w:val="00120279"/>
    <w:rsid w:val="001273F7"/>
    <w:rsid w:val="001364AE"/>
    <w:rsid w:val="00136854"/>
    <w:rsid w:val="00163FA1"/>
    <w:rsid w:val="00177E63"/>
    <w:rsid w:val="00181423"/>
    <w:rsid w:val="00181F20"/>
    <w:rsid w:val="00185048"/>
    <w:rsid w:val="00187299"/>
    <w:rsid w:val="001A2F5C"/>
    <w:rsid w:val="001A439C"/>
    <w:rsid w:val="001A533F"/>
    <w:rsid w:val="001B7A1A"/>
    <w:rsid w:val="001C431C"/>
    <w:rsid w:val="001C5E81"/>
    <w:rsid w:val="001F2372"/>
    <w:rsid w:val="001F5E54"/>
    <w:rsid w:val="00202B50"/>
    <w:rsid w:val="002217A4"/>
    <w:rsid w:val="00226D94"/>
    <w:rsid w:val="0023340A"/>
    <w:rsid w:val="00233AC8"/>
    <w:rsid w:val="002344CE"/>
    <w:rsid w:val="00235E3F"/>
    <w:rsid w:val="0024029E"/>
    <w:rsid w:val="00251ABB"/>
    <w:rsid w:val="00271DE4"/>
    <w:rsid w:val="00274D9D"/>
    <w:rsid w:val="002934DF"/>
    <w:rsid w:val="002A7A30"/>
    <w:rsid w:val="002B272C"/>
    <w:rsid w:val="002D1232"/>
    <w:rsid w:val="002D2B7B"/>
    <w:rsid w:val="002E1C88"/>
    <w:rsid w:val="002F3413"/>
    <w:rsid w:val="00301F92"/>
    <w:rsid w:val="00304FCC"/>
    <w:rsid w:val="00311F88"/>
    <w:rsid w:val="00314DA9"/>
    <w:rsid w:val="0032121A"/>
    <w:rsid w:val="00324878"/>
    <w:rsid w:val="00334893"/>
    <w:rsid w:val="00344BE2"/>
    <w:rsid w:val="00352031"/>
    <w:rsid w:val="003A2186"/>
    <w:rsid w:val="003C0C40"/>
    <w:rsid w:val="003D5570"/>
    <w:rsid w:val="003E1D09"/>
    <w:rsid w:val="003F3A2F"/>
    <w:rsid w:val="004169FD"/>
    <w:rsid w:val="004173E0"/>
    <w:rsid w:val="004321C0"/>
    <w:rsid w:val="0044629B"/>
    <w:rsid w:val="00446FF2"/>
    <w:rsid w:val="004559C7"/>
    <w:rsid w:val="00456225"/>
    <w:rsid w:val="0046236E"/>
    <w:rsid w:val="00463454"/>
    <w:rsid w:val="004848A9"/>
    <w:rsid w:val="00486280"/>
    <w:rsid w:val="00491E75"/>
    <w:rsid w:val="00496C2D"/>
    <w:rsid w:val="004A5F6A"/>
    <w:rsid w:val="004C1EA0"/>
    <w:rsid w:val="004C457E"/>
    <w:rsid w:val="004D6ACE"/>
    <w:rsid w:val="004E3AF8"/>
    <w:rsid w:val="004F28BB"/>
    <w:rsid w:val="0052401B"/>
    <w:rsid w:val="005262D6"/>
    <w:rsid w:val="00532766"/>
    <w:rsid w:val="0053504F"/>
    <w:rsid w:val="0053788D"/>
    <w:rsid w:val="00542558"/>
    <w:rsid w:val="00547740"/>
    <w:rsid w:val="0057460B"/>
    <w:rsid w:val="00587C21"/>
    <w:rsid w:val="0059204C"/>
    <w:rsid w:val="0059472E"/>
    <w:rsid w:val="005968CA"/>
    <w:rsid w:val="005B0E2B"/>
    <w:rsid w:val="005B51AC"/>
    <w:rsid w:val="005B7FB2"/>
    <w:rsid w:val="005D4293"/>
    <w:rsid w:val="005D57A6"/>
    <w:rsid w:val="005E254A"/>
    <w:rsid w:val="005F1635"/>
    <w:rsid w:val="006135B4"/>
    <w:rsid w:val="00627B09"/>
    <w:rsid w:val="00636D50"/>
    <w:rsid w:val="00636E11"/>
    <w:rsid w:val="006372C2"/>
    <w:rsid w:val="00661A45"/>
    <w:rsid w:val="00670299"/>
    <w:rsid w:val="00674161"/>
    <w:rsid w:val="006765E4"/>
    <w:rsid w:val="00695CD9"/>
    <w:rsid w:val="006A26A8"/>
    <w:rsid w:val="006A5185"/>
    <w:rsid w:val="006B1516"/>
    <w:rsid w:val="006B367F"/>
    <w:rsid w:val="006D2005"/>
    <w:rsid w:val="006F2C1B"/>
    <w:rsid w:val="006F6DFF"/>
    <w:rsid w:val="00723AFE"/>
    <w:rsid w:val="00723DB9"/>
    <w:rsid w:val="00730FFD"/>
    <w:rsid w:val="00732F4D"/>
    <w:rsid w:val="00753178"/>
    <w:rsid w:val="00780E4D"/>
    <w:rsid w:val="00781B09"/>
    <w:rsid w:val="00781F23"/>
    <w:rsid w:val="007872C9"/>
    <w:rsid w:val="00794CD8"/>
    <w:rsid w:val="007952FC"/>
    <w:rsid w:val="007953C6"/>
    <w:rsid w:val="007A2783"/>
    <w:rsid w:val="007B054B"/>
    <w:rsid w:val="007B4942"/>
    <w:rsid w:val="007D1926"/>
    <w:rsid w:val="007D27F3"/>
    <w:rsid w:val="007E476E"/>
    <w:rsid w:val="007F5F51"/>
    <w:rsid w:val="00825013"/>
    <w:rsid w:val="00856BCB"/>
    <w:rsid w:val="00874A1D"/>
    <w:rsid w:val="00874B36"/>
    <w:rsid w:val="00886FFD"/>
    <w:rsid w:val="00887EC8"/>
    <w:rsid w:val="00892914"/>
    <w:rsid w:val="00894B29"/>
    <w:rsid w:val="008B5956"/>
    <w:rsid w:val="008B7B8D"/>
    <w:rsid w:val="008C3B87"/>
    <w:rsid w:val="008C60DD"/>
    <w:rsid w:val="008D0606"/>
    <w:rsid w:val="008D174F"/>
    <w:rsid w:val="008D3453"/>
    <w:rsid w:val="008E3175"/>
    <w:rsid w:val="009113B8"/>
    <w:rsid w:val="009206EB"/>
    <w:rsid w:val="009369AC"/>
    <w:rsid w:val="0093743E"/>
    <w:rsid w:val="009419EB"/>
    <w:rsid w:val="00963A49"/>
    <w:rsid w:val="00967D9E"/>
    <w:rsid w:val="0097127B"/>
    <w:rsid w:val="0097363A"/>
    <w:rsid w:val="0097702A"/>
    <w:rsid w:val="009772E1"/>
    <w:rsid w:val="00985C2F"/>
    <w:rsid w:val="00992A0A"/>
    <w:rsid w:val="00996744"/>
    <w:rsid w:val="009A3273"/>
    <w:rsid w:val="009E4E3C"/>
    <w:rsid w:val="009E5F08"/>
    <w:rsid w:val="009E78C8"/>
    <w:rsid w:val="00A00805"/>
    <w:rsid w:val="00A01676"/>
    <w:rsid w:val="00A02F55"/>
    <w:rsid w:val="00A03DC2"/>
    <w:rsid w:val="00A06951"/>
    <w:rsid w:val="00A11C56"/>
    <w:rsid w:val="00A1269E"/>
    <w:rsid w:val="00A17757"/>
    <w:rsid w:val="00A257B1"/>
    <w:rsid w:val="00A40D57"/>
    <w:rsid w:val="00A621F1"/>
    <w:rsid w:val="00A7695A"/>
    <w:rsid w:val="00A847BF"/>
    <w:rsid w:val="00A9172C"/>
    <w:rsid w:val="00AB6366"/>
    <w:rsid w:val="00AC2AC0"/>
    <w:rsid w:val="00AD654D"/>
    <w:rsid w:val="00AD6EF7"/>
    <w:rsid w:val="00AD749D"/>
    <w:rsid w:val="00AE02FD"/>
    <w:rsid w:val="00AE10DE"/>
    <w:rsid w:val="00AE685C"/>
    <w:rsid w:val="00AE78D9"/>
    <w:rsid w:val="00AF4938"/>
    <w:rsid w:val="00B04AF7"/>
    <w:rsid w:val="00B169DE"/>
    <w:rsid w:val="00B41D32"/>
    <w:rsid w:val="00B41E52"/>
    <w:rsid w:val="00B6516D"/>
    <w:rsid w:val="00B665CF"/>
    <w:rsid w:val="00B80259"/>
    <w:rsid w:val="00B821F8"/>
    <w:rsid w:val="00B87A47"/>
    <w:rsid w:val="00B91488"/>
    <w:rsid w:val="00B93B25"/>
    <w:rsid w:val="00BA2169"/>
    <w:rsid w:val="00BA451F"/>
    <w:rsid w:val="00BA5FF6"/>
    <w:rsid w:val="00BB046C"/>
    <w:rsid w:val="00BB153A"/>
    <w:rsid w:val="00BB6B62"/>
    <w:rsid w:val="00BC6187"/>
    <w:rsid w:val="00BD32E5"/>
    <w:rsid w:val="00BD380D"/>
    <w:rsid w:val="00BD4B32"/>
    <w:rsid w:val="00BE5AC7"/>
    <w:rsid w:val="00BF0E4E"/>
    <w:rsid w:val="00BF1807"/>
    <w:rsid w:val="00BF217F"/>
    <w:rsid w:val="00BF6D68"/>
    <w:rsid w:val="00BF7553"/>
    <w:rsid w:val="00C04E32"/>
    <w:rsid w:val="00C116DB"/>
    <w:rsid w:val="00C20864"/>
    <w:rsid w:val="00C355D1"/>
    <w:rsid w:val="00C41F31"/>
    <w:rsid w:val="00C50565"/>
    <w:rsid w:val="00C54411"/>
    <w:rsid w:val="00C552DC"/>
    <w:rsid w:val="00C64BCB"/>
    <w:rsid w:val="00C8007D"/>
    <w:rsid w:val="00C8096F"/>
    <w:rsid w:val="00CA1ECA"/>
    <w:rsid w:val="00CA1F93"/>
    <w:rsid w:val="00CB0F92"/>
    <w:rsid w:val="00CC3898"/>
    <w:rsid w:val="00CD47A4"/>
    <w:rsid w:val="00CE14DC"/>
    <w:rsid w:val="00CF6E42"/>
    <w:rsid w:val="00D01BB6"/>
    <w:rsid w:val="00D114EE"/>
    <w:rsid w:val="00D17E2D"/>
    <w:rsid w:val="00D403EE"/>
    <w:rsid w:val="00D42DE5"/>
    <w:rsid w:val="00D751BA"/>
    <w:rsid w:val="00D8452A"/>
    <w:rsid w:val="00DA7E2A"/>
    <w:rsid w:val="00DB465B"/>
    <w:rsid w:val="00DB77F5"/>
    <w:rsid w:val="00DC5D15"/>
    <w:rsid w:val="00DD4318"/>
    <w:rsid w:val="00DE047B"/>
    <w:rsid w:val="00DE2DB7"/>
    <w:rsid w:val="00E13A89"/>
    <w:rsid w:val="00E16CC6"/>
    <w:rsid w:val="00E16D0C"/>
    <w:rsid w:val="00E2362B"/>
    <w:rsid w:val="00E330B7"/>
    <w:rsid w:val="00E44EA9"/>
    <w:rsid w:val="00E5152C"/>
    <w:rsid w:val="00E7707E"/>
    <w:rsid w:val="00E8182E"/>
    <w:rsid w:val="00E8793F"/>
    <w:rsid w:val="00EB1E0C"/>
    <w:rsid w:val="00EC34F1"/>
    <w:rsid w:val="00EC4B88"/>
    <w:rsid w:val="00EC4C48"/>
    <w:rsid w:val="00EE0521"/>
    <w:rsid w:val="00EE6577"/>
    <w:rsid w:val="00EF3D9B"/>
    <w:rsid w:val="00EF79D1"/>
    <w:rsid w:val="00F10818"/>
    <w:rsid w:val="00F1141E"/>
    <w:rsid w:val="00F25672"/>
    <w:rsid w:val="00F2736D"/>
    <w:rsid w:val="00F31955"/>
    <w:rsid w:val="00F33E18"/>
    <w:rsid w:val="00F36A11"/>
    <w:rsid w:val="00F92206"/>
    <w:rsid w:val="00F933E8"/>
    <w:rsid w:val="00F93746"/>
    <w:rsid w:val="00FA4A1A"/>
    <w:rsid w:val="00FC0CE6"/>
    <w:rsid w:val="00FD5A75"/>
    <w:rsid w:val="00FD6F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F2372"/>
    <w:pPr>
      <w:spacing w:after="0" w:line="240" w:lineRule="auto"/>
    </w:pPr>
    <w:rPr>
      <w:sz w:val="20"/>
      <w:szCs w:val="20"/>
    </w:rPr>
  </w:style>
  <w:style w:type="character" w:customStyle="1" w:styleId="NotedebasdepageCar">
    <w:name w:val="Note de bas de page Car"/>
    <w:basedOn w:val="Policepardfaut"/>
    <w:link w:val="Notedebasdepage"/>
    <w:uiPriority w:val="99"/>
    <w:rsid w:val="001F2372"/>
    <w:rPr>
      <w:sz w:val="20"/>
      <w:szCs w:val="20"/>
    </w:rPr>
  </w:style>
  <w:style w:type="character" w:styleId="Appelnotedebasdep">
    <w:name w:val="footnote reference"/>
    <w:basedOn w:val="Policepardfaut"/>
    <w:uiPriority w:val="99"/>
    <w:semiHidden/>
    <w:unhideWhenUsed/>
    <w:rsid w:val="001F2372"/>
    <w:rPr>
      <w:vertAlign w:val="superscript"/>
    </w:rPr>
  </w:style>
  <w:style w:type="paragraph" w:styleId="En-tte">
    <w:name w:val="header"/>
    <w:basedOn w:val="Normal"/>
    <w:link w:val="En-tteCar"/>
    <w:uiPriority w:val="99"/>
    <w:unhideWhenUsed/>
    <w:rsid w:val="000F4AC1"/>
    <w:pPr>
      <w:tabs>
        <w:tab w:val="center" w:pos="4536"/>
        <w:tab w:val="right" w:pos="9072"/>
      </w:tabs>
      <w:spacing w:after="0" w:line="240" w:lineRule="auto"/>
    </w:pPr>
  </w:style>
  <w:style w:type="character" w:customStyle="1" w:styleId="En-tteCar">
    <w:name w:val="En-tête Car"/>
    <w:basedOn w:val="Policepardfaut"/>
    <w:link w:val="En-tte"/>
    <w:uiPriority w:val="99"/>
    <w:rsid w:val="000F4AC1"/>
  </w:style>
  <w:style w:type="paragraph" w:styleId="Pieddepage">
    <w:name w:val="footer"/>
    <w:basedOn w:val="Normal"/>
    <w:link w:val="PieddepageCar"/>
    <w:uiPriority w:val="99"/>
    <w:unhideWhenUsed/>
    <w:rsid w:val="000F4A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4AC1"/>
  </w:style>
  <w:style w:type="paragraph" w:styleId="Paragraphedeliste">
    <w:name w:val="List Paragraph"/>
    <w:aliases w:val="List Paragraph (numbered (a)),Lapis Bulleted List,Medium Grid 1 - Accent 21,Paragraphe de liste 1,RM1,Paragraphe,Paragraphe  revu,List Paragraph nowy,Numbered paragraph,Dot pt,F5 List Paragraph,List Paragraph1,No Spacing1,Bullet 1"/>
    <w:basedOn w:val="Normal"/>
    <w:link w:val="ParagraphedelisteCar"/>
    <w:uiPriority w:val="34"/>
    <w:qFormat/>
    <w:rsid w:val="006B367F"/>
    <w:pPr>
      <w:ind w:left="720"/>
      <w:contextualSpacing/>
    </w:pPr>
    <w:rPr>
      <w:rFonts w:ascii="Calibri" w:eastAsia="Calibri" w:hAnsi="Calibri" w:cs="Times New Roman"/>
    </w:rPr>
  </w:style>
  <w:style w:type="character" w:customStyle="1" w:styleId="ParagraphedelisteCar">
    <w:name w:val="Paragraphe de liste Car"/>
    <w:aliases w:val="List Paragraph (numbered (a)) Car,Lapis Bulleted List Car,Medium Grid 1 - Accent 21 Car,Paragraphe de liste 1 Car,RM1 Car,Paragraphe Car,Paragraphe  revu Car,List Paragraph nowy Car,Numbered paragraph Car,Dot pt Car,Bullet 1 Car"/>
    <w:link w:val="Paragraphedeliste"/>
    <w:uiPriority w:val="34"/>
    <w:qFormat/>
    <w:rsid w:val="006B367F"/>
    <w:rPr>
      <w:rFonts w:ascii="Calibri" w:eastAsia="Calibri" w:hAnsi="Calibri" w:cs="Times New Roman"/>
    </w:rPr>
  </w:style>
  <w:style w:type="paragraph" w:styleId="Textedebulles">
    <w:name w:val="Balloon Text"/>
    <w:basedOn w:val="Normal"/>
    <w:link w:val="TextedebullesCar"/>
    <w:uiPriority w:val="99"/>
    <w:semiHidden/>
    <w:unhideWhenUsed/>
    <w:rsid w:val="00F937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746"/>
    <w:rPr>
      <w:rFonts w:ascii="Tahoma" w:hAnsi="Tahoma" w:cs="Tahoma"/>
      <w:sz w:val="16"/>
      <w:szCs w:val="16"/>
    </w:rPr>
  </w:style>
  <w:style w:type="character" w:styleId="Accentuation">
    <w:name w:val="Emphasis"/>
    <w:basedOn w:val="Policepardfaut"/>
    <w:uiPriority w:val="20"/>
    <w:qFormat/>
    <w:rsid w:val="00251AB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903126">
      <w:bodyDiv w:val="1"/>
      <w:marLeft w:val="0"/>
      <w:marRight w:val="0"/>
      <w:marTop w:val="0"/>
      <w:marBottom w:val="0"/>
      <w:divBdr>
        <w:top w:val="none" w:sz="0" w:space="0" w:color="auto"/>
        <w:left w:val="none" w:sz="0" w:space="0" w:color="auto"/>
        <w:bottom w:val="none" w:sz="0" w:space="0" w:color="auto"/>
        <w:right w:val="none" w:sz="0" w:space="0" w:color="auto"/>
      </w:divBdr>
    </w:div>
    <w:div w:id="337192322">
      <w:bodyDiv w:val="1"/>
      <w:marLeft w:val="0"/>
      <w:marRight w:val="0"/>
      <w:marTop w:val="0"/>
      <w:marBottom w:val="0"/>
      <w:divBdr>
        <w:top w:val="none" w:sz="0" w:space="0" w:color="auto"/>
        <w:left w:val="none" w:sz="0" w:space="0" w:color="auto"/>
        <w:bottom w:val="none" w:sz="0" w:space="0" w:color="auto"/>
        <w:right w:val="none" w:sz="0" w:space="0" w:color="auto"/>
      </w:divBdr>
    </w:div>
    <w:div w:id="10549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96077-7526-4679-AB78-EDADF59DC4E2}"/>
</file>

<file path=customXml/itemProps2.xml><?xml version="1.0" encoding="utf-8"?>
<ds:datastoreItem xmlns:ds="http://schemas.openxmlformats.org/officeDocument/2006/customXml" ds:itemID="{2F3E64A3-6D28-44B6-B925-9599659B1680}"/>
</file>

<file path=customXml/itemProps3.xml><?xml version="1.0" encoding="utf-8"?>
<ds:datastoreItem xmlns:ds="http://schemas.openxmlformats.org/officeDocument/2006/customXml" ds:itemID="{955F7A7C-58F9-4A3E-BE16-BB30CD84E701}"/>
</file>

<file path=customXml/itemProps4.xml><?xml version="1.0" encoding="utf-8"?>
<ds:datastoreItem xmlns:ds="http://schemas.openxmlformats.org/officeDocument/2006/customXml" ds:itemID="{66CB057A-284A-4803-94C6-A019BA52475F}"/>
</file>

<file path=docProps/app.xml><?xml version="1.0" encoding="utf-8"?>
<Properties xmlns="http://schemas.openxmlformats.org/officeDocument/2006/extended-properties" xmlns:vt="http://schemas.openxmlformats.org/officeDocument/2006/docPropsVTypes">
  <Template>Normal.dotm</Template>
  <TotalTime>28</TotalTime>
  <Pages>13</Pages>
  <Words>2009</Words>
  <Characters>11052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exemple</dc:creator>
  <cp:lastModifiedBy>HMK</cp:lastModifiedBy>
  <cp:revision>12</cp:revision>
  <cp:lastPrinted>2018-01-15T10:30:00Z</cp:lastPrinted>
  <dcterms:created xsi:type="dcterms:W3CDTF">2018-01-15T20:44:00Z</dcterms:created>
  <dcterms:modified xsi:type="dcterms:W3CDTF">2018-01-15T21:57:00Z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