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5238" w:rsidRPr="002264DA" w:rsidRDefault="00AF5238" w:rsidP="002264DA">
      <w:pPr>
        <w:jc w:val="center"/>
        <w:rPr>
          <w:b/>
          <w:bCs/>
        </w:rPr>
      </w:pPr>
      <w:bookmarkStart w:id="0" w:name="_GoBack"/>
      <w:bookmarkEnd w:id="0"/>
      <w:r w:rsidRPr="002264DA">
        <w:rPr>
          <w:b/>
          <w:bCs/>
        </w:rPr>
        <w:t>3</w:t>
      </w:r>
      <w:r w:rsidRPr="002264DA">
        <w:rPr>
          <w:b/>
          <w:bCs/>
          <w:vertAlign w:val="superscript"/>
        </w:rPr>
        <w:t>ème</w:t>
      </w:r>
      <w:r w:rsidRPr="002264DA">
        <w:rPr>
          <w:b/>
          <w:bCs/>
        </w:rPr>
        <w:t xml:space="preserve"> cycle de l’Examen périodique universel</w:t>
      </w:r>
    </w:p>
    <w:p w:rsidR="00AF5238" w:rsidRPr="002264DA" w:rsidRDefault="00AF5238" w:rsidP="002264DA">
      <w:pPr>
        <w:jc w:val="center"/>
        <w:rPr>
          <w:b/>
          <w:bCs/>
        </w:rPr>
      </w:pPr>
      <w:r w:rsidRPr="002264DA">
        <w:rPr>
          <w:b/>
          <w:bCs/>
        </w:rPr>
        <w:t>Audition de la France</w:t>
      </w:r>
    </w:p>
    <w:p w:rsidR="00AF5238" w:rsidRPr="002264DA" w:rsidRDefault="00AF5238" w:rsidP="002264DA">
      <w:pPr>
        <w:jc w:val="center"/>
        <w:rPr>
          <w:b/>
          <w:bCs/>
        </w:rPr>
      </w:pPr>
      <w:r w:rsidRPr="002264DA">
        <w:rPr>
          <w:b/>
          <w:bCs/>
        </w:rPr>
        <w:t>Intervention liminaire</w:t>
      </w:r>
    </w:p>
    <w:p w:rsidR="00AF5238" w:rsidRPr="002264DA" w:rsidRDefault="00AF5238" w:rsidP="002264DA">
      <w:pPr>
        <w:jc w:val="center"/>
      </w:pPr>
      <w:r w:rsidRPr="002264DA">
        <w:rPr>
          <w:b/>
          <w:bCs/>
        </w:rPr>
        <w:t>Genève, lundi 15 janvier 2018</w:t>
      </w:r>
    </w:p>
    <w:p w:rsidR="00AF5238" w:rsidRPr="002264DA" w:rsidRDefault="00AF5238" w:rsidP="002264DA">
      <w:pPr>
        <w:jc w:val="both"/>
      </w:pPr>
    </w:p>
    <w:p w:rsidR="00AF5238" w:rsidRPr="00EC68D2" w:rsidRDefault="00AF5238" w:rsidP="002264DA">
      <w:pPr>
        <w:jc w:val="both"/>
      </w:pPr>
    </w:p>
    <w:p w:rsidR="00AF5238" w:rsidRPr="00EC68D2" w:rsidRDefault="00AF5238" w:rsidP="002264DA">
      <w:pPr>
        <w:jc w:val="both"/>
      </w:pPr>
      <w:r w:rsidRPr="00EC68D2">
        <w:t xml:space="preserve">Monsieur le Président, </w:t>
      </w:r>
    </w:p>
    <w:p w:rsidR="00AF5238" w:rsidRPr="00EC68D2" w:rsidRDefault="00AF5238" w:rsidP="002264DA">
      <w:pPr>
        <w:jc w:val="both"/>
      </w:pPr>
      <w:r w:rsidRPr="00EC68D2">
        <w:t>Excellences,</w:t>
      </w:r>
    </w:p>
    <w:p w:rsidR="00AF5238" w:rsidRPr="00EC68D2" w:rsidRDefault="00AF5238" w:rsidP="002264DA">
      <w:pPr>
        <w:jc w:val="both"/>
      </w:pPr>
      <w:r w:rsidRPr="00EC68D2">
        <w:t>Mesdames et Messieurs,</w:t>
      </w:r>
    </w:p>
    <w:p w:rsidR="00AF5238" w:rsidRPr="00EC68D2" w:rsidRDefault="00AF5238" w:rsidP="002264DA">
      <w:pPr>
        <w:jc w:val="both"/>
      </w:pPr>
    </w:p>
    <w:p w:rsidR="00AF5238" w:rsidRPr="00EC68D2" w:rsidRDefault="00AF5238" w:rsidP="002264DA">
      <w:pPr>
        <w:jc w:val="both"/>
      </w:pPr>
      <w:r w:rsidRPr="00EC68D2">
        <w:t xml:space="preserve">J'ai l'honneur de conduire la délégation de la France pour notre troisième Examen périodique universel. </w:t>
      </w:r>
    </w:p>
    <w:p w:rsidR="00AF5238" w:rsidRPr="00EC68D2" w:rsidRDefault="00AF5238" w:rsidP="002264DA">
      <w:pPr>
        <w:jc w:val="both"/>
      </w:pPr>
    </w:p>
    <w:p w:rsidR="00AF5238" w:rsidRPr="00EC68D2" w:rsidRDefault="00AF5238" w:rsidP="002264DA">
      <w:pPr>
        <w:pStyle w:val="Paragraphedeliste"/>
        <w:widowControl w:val="0"/>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 xml:space="preserve">Le respect des droits de l’Homme est au cœur des valeurs de la République française. La France est fière du legs de la philosophie des Lumières et de la Déclaration des Droits de l’Homme et du Citoyen du 26 août 1789, qui ont inscrit les droits de l’Homme dans l’identité même de notre pays. Il n’est pas indifférent que la Déclaration </w:t>
      </w:r>
      <w:r w:rsidR="00DF2E2C" w:rsidRPr="00EC68D2">
        <w:rPr>
          <w:rFonts w:ascii="Times New Roman" w:hAnsi="Times New Roman" w:cs="Times New Roman"/>
          <w:sz w:val="24"/>
          <w:szCs w:val="24"/>
        </w:rPr>
        <w:t>u</w:t>
      </w:r>
      <w:r w:rsidRPr="00EC68D2">
        <w:rPr>
          <w:rFonts w:ascii="Times New Roman" w:hAnsi="Times New Roman" w:cs="Times New Roman"/>
          <w:sz w:val="24"/>
          <w:szCs w:val="24"/>
        </w:rPr>
        <w:t xml:space="preserve">niverselle des </w:t>
      </w:r>
      <w:r w:rsidR="00DF2E2C" w:rsidRPr="00EC68D2">
        <w:rPr>
          <w:rFonts w:ascii="Times New Roman" w:hAnsi="Times New Roman" w:cs="Times New Roman"/>
          <w:sz w:val="24"/>
          <w:szCs w:val="24"/>
        </w:rPr>
        <w:t>d</w:t>
      </w:r>
      <w:r w:rsidRPr="00EC68D2">
        <w:rPr>
          <w:rFonts w:ascii="Times New Roman" w:hAnsi="Times New Roman" w:cs="Times New Roman"/>
          <w:sz w:val="24"/>
          <w:szCs w:val="24"/>
        </w:rPr>
        <w:t>roits de l’Homme, dont nous célébrons</w:t>
      </w:r>
      <w:r w:rsidR="00D02C8F" w:rsidRPr="00EC68D2">
        <w:rPr>
          <w:rFonts w:ascii="Times New Roman" w:hAnsi="Times New Roman" w:cs="Times New Roman"/>
          <w:sz w:val="24"/>
          <w:szCs w:val="24"/>
        </w:rPr>
        <w:t>,</w:t>
      </w:r>
      <w:r w:rsidRPr="00EC68D2">
        <w:rPr>
          <w:rFonts w:ascii="Times New Roman" w:hAnsi="Times New Roman" w:cs="Times New Roman"/>
          <w:sz w:val="24"/>
          <w:szCs w:val="24"/>
        </w:rPr>
        <w:t xml:space="preserve"> </w:t>
      </w:r>
      <w:r w:rsidR="000E6B28" w:rsidRPr="00EC68D2">
        <w:rPr>
          <w:rFonts w:ascii="Times New Roman" w:hAnsi="Times New Roman" w:cs="Times New Roman"/>
          <w:sz w:val="24"/>
          <w:szCs w:val="24"/>
        </w:rPr>
        <w:t>en</w:t>
      </w:r>
      <w:r w:rsidRPr="00EC68D2">
        <w:rPr>
          <w:rFonts w:ascii="Times New Roman" w:hAnsi="Times New Roman" w:cs="Times New Roman"/>
          <w:sz w:val="24"/>
          <w:szCs w:val="24"/>
        </w:rPr>
        <w:t xml:space="preserve"> décembre prochain</w:t>
      </w:r>
      <w:r w:rsidR="00D02C8F" w:rsidRPr="00EC68D2">
        <w:rPr>
          <w:rFonts w:ascii="Times New Roman" w:hAnsi="Times New Roman" w:cs="Times New Roman"/>
          <w:sz w:val="24"/>
          <w:szCs w:val="24"/>
        </w:rPr>
        <w:t>,</w:t>
      </w:r>
      <w:r w:rsidRPr="00EC68D2">
        <w:rPr>
          <w:rFonts w:ascii="Times New Roman" w:hAnsi="Times New Roman" w:cs="Times New Roman"/>
          <w:sz w:val="24"/>
          <w:szCs w:val="24"/>
        </w:rPr>
        <w:t xml:space="preserve"> le 70ème anniversaire, ait été signée à Paris.  </w:t>
      </w:r>
    </w:p>
    <w:p w:rsidR="00AF5238" w:rsidRPr="00EC68D2" w:rsidRDefault="00AF5238" w:rsidP="002264DA">
      <w:pPr>
        <w:pStyle w:val="Paragraphedeliste"/>
        <w:widowControl w:val="0"/>
        <w:spacing w:after="0" w:line="240" w:lineRule="auto"/>
        <w:ind w:left="0"/>
        <w:jc w:val="both"/>
        <w:rPr>
          <w:rFonts w:ascii="Times New Roman" w:hAnsi="Times New Roman" w:cs="Times New Roman"/>
          <w:sz w:val="24"/>
          <w:szCs w:val="24"/>
        </w:rPr>
      </w:pPr>
    </w:p>
    <w:p w:rsidR="00D076AD" w:rsidRPr="00EC68D2" w:rsidRDefault="00D02C8F">
      <w:pPr>
        <w:pStyle w:val="Paragraphedeliste"/>
        <w:widowControl w:val="0"/>
        <w:spacing w:after="0" w:line="240" w:lineRule="auto"/>
        <w:ind w:left="0"/>
        <w:jc w:val="both"/>
        <w:rPr>
          <w:rFonts w:ascii="Times New Roman" w:hAnsi="Times New Roman" w:cs="Times New Roman"/>
          <w:bCs/>
          <w:sz w:val="24"/>
          <w:szCs w:val="24"/>
        </w:rPr>
      </w:pPr>
      <w:r w:rsidRPr="00EC68D2">
        <w:rPr>
          <w:rFonts w:ascii="Times New Roman" w:hAnsi="Times New Roman" w:cs="Times New Roman"/>
          <w:sz w:val="24"/>
          <w:szCs w:val="24"/>
        </w:rPr>
        <w:t>L</w:t>
      </w:r>
      <w:r w:rsidR="00AF5238" w:rsidRPr="00EC68D2">
        <w:rPr>
          <w:rFonts w:ascii="Times New Roman" w:hAnsi="Times New Roman" w:cs="Times New Roman"/>
          <w:sz w:val="24"/>
          <w:szCs w:val="24"/>
        </w:rPr>
        <w:t xml:space="preserve">’histoire nous a appris que la lutte pour la protection des droits de l’Homme doit être permanente, qu’elle n’est jamais acquise une fois pour toute. Inlassablement, nous devons nous remettre en question, procéder à </w:t>
      </w:r>
      <w:r w:rsidR="00217086" w:rsidRPr="00EC68D2">
        <w:rPr>
          <w:rFonts w:ascii="Times New Roman" w:hAnsi="Times New Roman" w:cs="Times New Roman"/>
          <w:sz w:val="24"/>
          <w:szCs w:val="24"/>
        </w:rPr>
        <w:t>l’</w:t>
      </w:r>
      <w:r w:rsidR="00AF5238" w:rsidRPr="00EC68D2">
        <w:rPr>
          <w:rFonts w:ascii="Times New Roman" w:hAnsi="Times New Roman" w:cs="Times New Roman"/>
          <w:sz w:val="24"/>
          <w:szCs w:val="24"/>
        </w:rPr>
        <w:t xml:space="preserve">examen </w:t>
      </w:r>
      <w:r w:rsidR="00217086" w:rsidRPr="00EC68D2">
        <w:rPr>
          <w:rFonts w:ascii="Times New Roman" w:hAnsi="Times New Roman" w:cs="Times New Roman"/>
          <w:sz w:val="24"/>
          <w:szCs w:val="24"/>
        </w:rPr>
        <w:t>de nos dispositifs et de nos politiques</w:t>
      </w:r>
      <w:r w:rsidR="00AF5238" w:rsidRPr="00EC68D2">
        <w:rPr>
          <w:rFonts w:ascii="Times New Roman" w:hAnsi="Times New Roman" w:cs="Times New Roman"/>
          <w:sz w:val="24"/>
          <w:szCs w:val="24"/>
        </w:rPr>
        <w:t>, afin de maintenir notre niveau d’exigence</w:t>
      </w:r>
      <w:r w:rsidR="00577F6C" w:rsidRPr="00EC68D2">
        <w:rPr>
          <w:rFonts w:ascii="Times New Roman" w:hAnsi="Times New Roman" w:cs="Times New Roman"/>
          <w:sz w:val="24"/>
          <w:szCs w:val="24"/>
        </w:rPr>
        <w:t xml:space="preserve"> quant à </w:t>
      </w:r>
      <w:r w:rsidR="009027D7" w:rsidRPr="00EC68D2">
        <w:rPr>
          <w:rFonts w:ascii="Times New Roman" w:hAnsi="Times New Roman" w:cs="Times New Roman"/>
          <w:sz w:val="24"/>
          <w:szCs w:val="24"/>
        </w:rPr>
        <w:t xml:space="preserve">la </w:t>
      </w:r>
      <w:r w:rsidR="00577F6C" w:rsidRPr="00EC68D2">
        <w:rPr>
          <w:rFonts w:ascii="Times New Roman" w:hAnsi="Times New Roman" w:cs="Times New Roman"/>
          <w:sz w:val="24"/>
          <w:szCs w:val="24"/>
        </w:rPr>
        <w:t xml:space="preserve">promotion et </w:t>
      </w:r>
      <w:r w:rsidR="009027D7" w:rsidRPr="00EC68D2">
        <w:rPr>
          <w:rFonts w:ascii="Times New Roman" w:hAnsi="Times New Roman" w:cs="Times New Roman"/>
          <w:sz w:val="24"/>
          <w:szCs w:val="24"/>
        </w:rPr>
        <w:t>au</w:t>
      </w:r>
      <w:r w:rsidR="00577F6C" w:rsidRPr="00EC68D2">
        <w:rPr>
          <w:rFonts w:ascii="Times New Roman" w:hAnsi="Times New Roman" w:cs="Times New Roman"/>
          <w:sz w:val="24"/>
          <w:szCs w:val="24"/>
        </w:rPr>
        <w:t xml:space="preserve"> respect</w:t>
      </w:r>
      <w:r w:rsidR="009027D7" w:rsidRPr="00EC68D2">
        <w:rPr>
          <w:rFonts w:ascii="Times New Roman" w:hAnsi="Times New Roman" w:cs="Times New Roman"/>
          <w:sz w:val="24"/>
          <w:szCs w:val="24"/>
        </w:rPr>
        <w:t xml:space="preserve"> des droits de l’Homme et pour en garantir toujours la pleine mise en œuvre</w:t>
      </w:r>
      <w:r w:rsidR="00AF5238" w:rsidRPr="00EC68D2">
        <w:rPr>
          <w:rFonts w:ascii="Times New Roman" w:hAnsi="Times New Roman" w:cs="Times New Roman"/>
          <w:sz w:val="24"/>
          <w:szCs w:val="24"/>
        </w:rPr>
        <w:t xml:space="preserve">. </w:t>
      </w:r>
      <w:r w:rsidR="00AF5238" w:rsidRPr="00EC68D2">
        <w:rPr>
          <w:rFonts w:ascii="Times New Roman" w:hAnsi="Times New Roman" w:cs="Times New Roman"/>
          <w:bCs/>
          <w:sz w:val="24"/>
          <w:szCs w:val="24"/>
        </w:rPr>
        <w:t>Dans ce combat constant, nous avons un allié précieux : le regard extérieur, qu’il soit porté par la société ci</w:t>
      </w:r>
      <w:r w:rsidRPr="00EC68D2">
        <w:rPr>
          <w:rFonts w:ascii="Times New Roman" w:hAnsi="Times New Roman" w:cs="Times New Roman"/>
          <w:bCs/>
          <w:sz w:val="24"/>
          <w:szCs w:val="24"/>
        </w:rPr>
        <w:t>vile, par les mécanismes des Nations unies et par vous tous</w:t>
      </w:r>
      <w:r w:rsidR="00AF5238" w:rsidRPr="00EC68D2">
        <w:rPr>
          <w:rFonts w:ascii="Times New Roman" w:hAnsi="Times New Roman" w:cs="Times New Roman"/>
          <w:bCs/>
          <w:sz w:val="24"/>
          <w:szCs w:val="24"/>
        </w:rPr>
        <w:t xml:space="preserve">. </w:t>
      </w:r>
      <w:r w:rsidR="00217086" w:rsidRPr="00EC68D2">
        <w:rPr>
          <w:rFonts w:ascii="Times New Roman" w:hAnsi="Times New Roman" w:cs="Times New Roman"/>
          <w:bCs/>
          <w:sz w:val="24"/>
          <w:szCs w:val="24"/>
        </w:rPr>
        <w:t xml:space="preserve"> </w:t>
      </w:r>
      <w:r w:rsidR="00AF5238" w:rsidRPr="00EC68D2">
        <w:rPr>
          <w:rFonts w:ascii="Times New Roman" w:hAnsi="Times New Roman" w:cs="Times New Roman"/>
          <w:bCs/>
          <w:sz w:val="24"/>
          <w:szCs w:val="24"/>
        </w:rPr>
        <w:t xml:space="preserve">C’est pourquoi la </w:t>
      </w:r>
      <w:r w:rsidR="0001199F" w:rsidRPr="00EC68D2">
        <w:rPr>
          <w:rFonts w:ascii="Times New Roman" w:hAnsi="Times New Roman" w:cs="Times New Roman"/>
          <w:bCs/>
          <w:sz w:val="24"/>
          <w:szCs w:val="24"/>
        </w:rPr>
        <w:t>France,</w:t>
      </w:r>
      <w:r w:rsidR="00AF5238" w:rsidRPr="00EC68D2">
        <w:rPr>
          <w:rFonts w:ascii="Times New Roman" w:hAnsi="Times New Roman" w:cs="Times New Roman"/>
          <w:bCs/>
          <w:sz w:val="24"/>
          <w:szCs w:val="24"/>
        </w:rPr>
        <w:t xml:space="preserve"> convaincue du rôle essentiel d’un examen par les pairs</w:t>
      </w:r>
      <w:r w:rsidR="009027D7" w:rsidRPr="00EC68D2">
        <w:rPr>
          <w:rFonts w:ascii="Times New Roman" w:hAnsi="Times New Roman" w:cs="Times New Roman"/>
          <w:bCs/>
          <w:sz w:val="24"/>
          <w:szCs w:val="24"/>
        </w:rPr>
        <w:t>,</w:t>
      </w:r>
      <w:r w:rsidR="00217086" w:rsidRPr="00EC68D2">
        <w:rPr>
          <w:rFonts w:ascii="Times New Roman" w:hAnsi="Times New Roman" w:cs="Times New Roman"/>
          <w:bCs/>
          <w:sz w:val="24"/>
          <w:szCs w:val="24"/>
        </w:rPr>
        <w:t xml:space="preserve"> a toujours plaidé pour </w:t>
      </w:r>
      <w:r w:rsidR="00AF5238" w:rsidRPr="00EC68D2">
        <w:rPr>
          <w:rFonts w:ascii="Times New Roman" w:hAnsi="Times New Roman" w:cs="Times New Roman"/>
          <w:bCs/>
          <w:sz w:val="24"/>
          <w:szCs w:val="24"/>
        </w:rPr>
        <w:t xml:space="preserve">la création </w:t>
      </w:r>
      <w:r w:rsidR="00217086" w:rsidRPr="00EC68D2">
        <w:rPr>
          <w:rFonts w:ascii="Times New Roman" w:hAnsi="Times New Roman" w:cs="Times New Roman"/>
          <w:bCs/>
          <w:sz w:val="24"/>
          <w:szCs w:val="24"/>
        </w:rPr>
        <w:t xml:space="preserve">de ce </w:t>
      </w:r>
      <w:r w:rsidR="00AF5238" w:rsidRPr="00EC68D2">
        <w:rPr>
          <w:rFonts w:ascii="Times New Roman" w:hAnsi="Times New Roman" w:cs="Times New Roman"/>
          <w:bCs/>
          <w:sz w:val="24"/>
          <w:szCs w:val="24"/>
        </w:rPr>
        <w:t>mécanisme d’examen périodique universel</w:t>
      </w:r>
      <w:r w:rsidR="000E6B28" w:rsidRPr="00EC68D2">
        <w:rPr>
          <w:rFonts w:ascii="Times New Roman" w:hAnsi="Times New Roman" w:cs="Times New Roman"/>
          <w:bCs/>
          <w:sz w:val="24"/>
          <w:szCs w:val="24"/>
        </w:rPr>
        <w:t xml:space="preserve">. </w:t>
      </w:r>
      <w:r w:rsidR="00841767" w:rsidRPr="00EC68D2">
        <w:rPr>
          <w:rFonts w:ascii="Times New Roman" w:hAnsi="Times New Roman" w:cs="Times New Roman"/>
          <w:bCs/>
          <w:sz w:val="24"/>
          <w:szCs w:val="24"/>
        </w:rPr>
        <w:t>Convaincus de la portée</w:t>
      </w:r>
      <w:r w:rsidR="00217086" w:rsidRPr="00EC68D2">
        <w:rPr>
          <w:rFonts w:ascii="Times New Roman" w:hAnsi="Times New Roman" w:cs="Times New Roman"/>
          <w:bCs/>
          <w:sz w:val="24"/>
          <w:szCs w:val="24"/>
        </w:rPr>
        <w:t xml:space="preserve"> </w:t>
      </w:r>
      <w:r w:rsidR="00841767" w:rsidRPr="00EC68D2">
        <w:rPr>
          <w:rFonts w:ascii="Times New Roman" w:hAnsi="Times New Roman" w:cs="Times New Roman"/>
          <w:bCs/>
          <w:sz w:val="24"/>
          <w:szCs w:val="24"/>
        </w:rPr>
        <w:t>de</w:t>
      </w:r>
      <w:r w:rsidR="00AF5238" w:rsidRPr="00EC68D2">
        <w:rPr>
          <w:rFonts w:ascii="Times New Roman" w:hAnsi="Times New Roman" w:cs="Times New Roman"/>
          <w:bCs/>
          <w:sz w:val="24"/>
          <w:szCs w:val="24"/>
        </w:rPr>
        <w:t xml:space="preserve"> </w:t>
      </w:r>
      <w:r w:rsidR="000E6B28" w:rsidRPr="00EC68D2">
        <w:rPr>
          <w:rFonts w:ascii="Times New Roman" w:hAnsi="Times New Roman" w:cs="Times New Roman"/>
          <w:bCs/>
          <w:sz w:val="24"/>
          <w:szCs w:val="24"/>
        </w:rPr>
        <w:t>cet exercice</w:t>
      </w:r>
      <w:r w:rsidR="00AF5238" w:rsidRPr="00EC68D2">
        <w:rPr>
          <w:rFonts w:ascii="Times New Roman" w:hAnsi="Times New Roman" w:cs="Times New Roman"/>
          <w:bCs/>
          <w:sz w:val="24"/>
          <w:szCs w:val="24"/>
        </w:rPr>
        <w:t xml:space="preserve">, </w:t>
      </w:r>
      <w:r w:rsidR="00AF5238" w:rsidRPr="00CA514E">
        <w:rPr>
          <w:rFonts w:ascii="Times New Roman" w:hAnsi="Times New Roman" w:cs="Times New Roman"/>
          <w:bCs/>
          <w:sz w:val="24"/>
          <w:szCs w:val="24"/>
        </w:rPr>
        <w:t>nous avons remis en 2016</w:t>
      </w:r>
      <w:r w:rsidR="00AF5238" w:rsidRPr="00EC68D2">
        <w:rPr>
          <w:rFonts w:ascii="Times New Roman" w:hAnsi="Times New Roman" w:cs="Times New Roman"/>
          <w:bCs/>
          <w:sz w:val="24"/>
          <w:szCs w:val="24"/>
        </w:rPr>
        <w:t xml:space="preserve"> un rapport intermédiaire, </w:t>
      </w:r>
      <w:r w:rsidR="009027D7" w:rsidRPr="00EC68D2">
        <w:rPr>
          <w:rFonts w:ascii="Times New Roman" w:hAnsi="Times New Roman" w:cs="Times New Roman"/>
          <w:bCs/>
          <w:sz w:val="24"/>
          <w:szCs w:val="24"/>
        </w:rPr>
        <w:t>dressant</w:t>
      </w:r>
      <w:r w:rsidR="00AF5238" w:rsidRPr="00EC68D2">
        <w:rPr>
          <w:rFonts w:ascii="Times New Roman" w:hAnsi="Times New Roman" w:cs="Times New Roman"/>
          <w:bCs/>
          <w:sz w:val="24"/>
          <w:szCs w:val="24"/>
        </w:rPr>
        <w:t xml:space="preserve"> un bilan complet</w:t>
      </w:r>
      <w:r w:rsidR="000E6B28" w:rsidRPr="00EC68D2">
        <w:rPr>
          <w:rFonts w:ascii="Times New Roman" w:hAnsi="Times New Roman" w:cs="Times New Roman"/>
          <w:bCs/>
          <w:sz w:val="24"/>
          <w:szCs w:val="24"/>
        </w:rPr>
        <w:t xml:space="preserve"> de la mise en œuvre de nos engagements</w:t>
      </w:r>
      <w:r w:rsidR="00AF5238" w:rsidRPr="00EC68D2">
        <w:rPr>
          <w:rFonts w:ascii="Times New Roman" w:hAnsi="Times New Roman" w:cs="Times New Roman"/>
          <w:bCs/>
          <w:sz w:val="24"/>
          <w:szCs w:val="24"/>
        </w:rPr>
        <w:t xml:space="preserve"> et </w:t>
      </w:r>
      <w:r w:rsidR="009027D7" w:rsidRPr="00EC68D2">
        <w:rPr>
          <w:rFonts w:ascii="Times New Roman" w:hAnsi="Times New Roman" w:cs="Times New Roman"/>
          <w:bCs/>
          <w:sz w:val="24"/>
          <w:szCs w:val="24"/>
        </w:rPr>
        <w:t>préparant</w:t>
      </w:r>
      <w:r w:rsidR="00AF5238" w:rsidRPr="00EC68D2">
        <w:rPr>
          <w:rFonts w:ascii="Times New Roman" w:hAnsi="Times New Roman" w:cs="Times New Roman"/>
          <w:bCs/>
          <w:sz w:val="24"/>
          <w:szCs w:val="24"/>
        </w:rPr>
        <w:t xml:space="preserve"> au mieux la rédaction </w:t>
      </w:r>
      <w:r w:rsidR="00D076AD" w:rsidRPr="00EC68D2">
        <w:rPr>
          <w:rFonts w:ascii="Times New Roman" w:hAnsi="Times New Roman" w:cs="Times New Roman"/>
          <w:bCs/>
          <w:sz w:val="24"/>
          <w:szCs w:val="24"/>
        </w:rPr>
        <w:t>de notre</w:t>
      </w:r>
      <w:r w:rsidR="00AF5238" w:rsidRPr="00EC68D2">
        <w:rPr>
          <w:rFonts w:ascii="Times New Roman" w:hAnsi="Times New Roman" w:cs="Times New Roman"/>
          <w:bCs/>
          <w:sz w:val="24"/>
          <w:szCs w:val="24"/>
        </w:rPr>
        <w:t xml:space="preserve"> rapport national</w:t>
      </w:r>
      <w:r w:rsidR="00B85365" w:rsidRPr="00EC68D2">
        <w:rPr>
          <w:rFonts w:ascii="Times New Roman" w:hAnsi="Times New Roman" w:cs="Times New Roman"/>
          <w:bCs/>
          <w:sz w:val="24"/>
          <w:szCs w:val="24"/>
        </w:rPr>
        <w:t xml:space="preserve"> que vous avez pu consulter</w:t>
      </w:r>
      <w:r w:rsidR="00AF5238" w:rsidRPr="00EC68D2">
        <w:rPr>
          <w:rFonts w:ascii="Times New Roman" w:hAnsi="Times New Roman" w:cs="Times New Roman"/>
          <w:bCs/>
          <w:sz w:val="24"/>
          <w:szCs w:val="24"/>
        </w:rPr>
        <w:t xml:space="preserve">. </w:t>
      </w:r>
    </w:p>
    <w:p w:rsidR="00D076AD" w:rsidRPr="00EC68D2" w:rsidRDefault="00D076AD">
      <w:pPr>
        <w:pStyle w:val="Paragraphedeliste"/>
        <w:widowControl w:val="0"/>
        <w:spacing w:after="0" w:line="240" w:lineRule="auto"/>
        <w:ind w:left="0"/>
        <w:jc w:val="both"/>
        <w:rPr>
          <w:rFonts w:ascii="Times New Roman" w:hAnsi="Times New Roman" w:cs="Times New Roman"/>
          <w:bCs/>
          <w:sz w:val="24"/>
          <w:szCs w:val="24"/>
        </w:rPr>
      </w:pPr>
    </w:p>
    <w:p w:rsidR="00AF5238" w:rsidRPr="00EC68D2" w:rsidRDefault="00AF5238">
      <w:pPr>
        <w:pStyle w:val="Paragraphedeliste"/>
        <w:widowControl w:val="0"/>
        <w:spacing w:after="0" w:line="240" w:lineRule="auto"/>
        <w:ind w:left="0"/>
        <w:jc w:val="both"/>
        <w:rPr>
          <w:rFonts w:ascii="Times New Roman" w:hAnsi="Times New Roman" w:cs="Times New Roman"/>
          <w:sz w:val="24"/>
          <w:szCs w:val="24"/>
        </w:rPr>
      </w:pPr>
      <w:r w:rsidRPr="00EC68D2">
        <w:rPr>
          <w:rFonts w:ascii="Times New Roman" w:hAnsi="Times New Roman" w:cs="Times New Roman"/>
          <w:bCs/>
          <w:sz w:val="24"/>
          <w:szCs w:val="24"/>
        </w:rPr>
        <w:t>Ce rapport est le</w:t>
      </w:r>
      <w:r w:rsidR="00841767" w:rsidRPr="00EC68D2">
        <w:rPr>
          <w:rFonts w:ascii="Times New Roman" w:hAnsi="Times New Roman" w:cs="Times New Roman"/>
          <w:bCs/>
          <w:sz w:val="24"/>
          <w:szCs w:val="24"/>
        </w:rPr>
        <w:t xml:space="preserve"> </w:t>
      </w:r>
      <w:r w:rsidR="009027D7" w:rsidRPr="00EC68D2">
        <w:rPr>
          <w:rFonts w:ascii="Times New Roman" w:hAnsi="Times New Roman" w:cs="Times New Roman"/>
          <w:bCs/>
          <w:sz w:val="24"/>
          <w:szCs w:val="24"/>
        </w:rPr>
        <w:t>fruit</w:t>
      </w:r>
      <w:r w:rsidRPr="00EC68D2">
        <w:rPr>
          <w:rFonts w:ascii="Times New Roman" w:hAnsi="Times New Roman" w:cs="Times New Roman"/>
          <w:bCs/>
          <w:sz w:val="24"/>
          <w:szCs w:val="24"/>
        </w:rPr>
        <w:t xml:space="preserve"> de la </w:t>
      </w:r>
      <w:r w:rsidR="007C6BEA" w:rsidRPr="00EC68D2">
        <w:rPr>
          <w:rFonts w:ascii="Times New Roman" w:hAnsi="Times New Roman" w:cs="Times New Roman"/>
          <w:bCs/>
          <w:sz w:val="24"/>
          <w:szCs w:val="24"/>
        </w:rPr>
        <w:t xml:space="preserve">concertation entre les </w:t>
      </w:r>
      <w:r w:rsidRPr="00EC68D2">
        <w:rPr>
          <w:rFonts w:ascii="Times New Roman" w:hAnsi="Times New Roman" w:cs="Times New Roman"/>
          <w:bCs/>
          <w:sz w:val="24"/>
          <w:szCs w:val="24"/>
        </w:rPr>
        <w:t xml:space="preserve">ministères compétents, </w:t>
      </w:r>
      <w:r w:rsidR="007C6BEA" w:rsidRPr="00EC68D2">
        <w:rPr>
          <w:rFonts w:ascii="Times New Roman" w:hAnsi="Times New Roman" w:cs="Times New Roman"/>
          <w:bCs/>
          <w:sz w:val="24"/>
          <w:szCs w:val="24"/>
        </w:rPr>
        <w:t xml:space="preserve">les </w:t>
      </w:r>
      <w:r w:rsidRPr="00EC68D2">
        <w:rPr>
          <w:rFonts w:ascii="Times New Roman" w:hAnsi="Times New Roman" w:cs="Times New Roman"/>
          <w:bCs/>
          <w:sz w:val="24"/>
          <w:szCs w:val="24"/>
        </w:rPr>
        <w:t>autorités administratives indépendantes chargées de la protection des droits de l’Homme</w:t>
      </w:r>
      <w:r w:rsidR="000E6B28" w:rsidRPr="00EC68D2">
        <w:rPr>
          <w:rFonts w:ascii="Times New Roman" w:hAnsi="Times New Roman" w:cs="Times New Roman"/>
          <w:bCs/>
          <w:sz w:val="24"/>
          <w:szCs w:val="24"/>
        </w:rPr>
        <w:t xml:space="preserve"> et</w:t>
      </w:r>
      <w:r w:rsidR="000E6B28" w:rsidRPr="00EC68D2">
        <w:rPr>
          <w:rFonts w:ascii="Times New Roman" w:hAnsi="Times New Roman" w:cs="Times New Roman"/>
          <w:sz w:val="24"/>
          <w:szCs w:val="24"/>
        </w:rPr>
        <w:t xml:space="preserve"> de notre</w:t>
      </w:r>
      <w:r w:rsidR="0001199F" w:rsidRPr="00EC68D2">
        <w:rPr>
          <w:rFonts w:ascii="Times New Roman" w:hAnsi="Times New Roman" w:cs="Times New Roman"/>
          <w:sz w:val="24"/>
          <w:szCs w:val="24"/>
        </w:rPr>
        <w:t xml:space="preserve"> </w:t>
      </w:r>
      <w:r w:rsidRPr="00EC68D2">
        <w:rPr>
          <w:rFonts w:ascii="Times New Roman" w:hAnsi="Times New Roman" w:cs="Times New Roman"/>
          <w:sz w:val="24"/>
          <w:szCs w:val="24"/>
        </w:rPr>
        <w:t xml:space="preserve">institution </w:t>
      </w:r>
      <w:r w:rsidR="000E6B28" w:rsidRPr="00EC68D2">
        <w:rPr>
          <w:rFonts w:ascii="Times New Roman" w:hAnsi="Times New Roman" w:cs="Times New Roman"/>
          <w:sz w:val="24"/>
          <w:szCs w:val="24"/>
        </w:rPr>
        <w:t>nationale</w:t>
      </w:r>
      <w:r w:rsidR="0001199F" w:rsidRPr="00EC68D2">
        <w:rPr>
          <w:rFonts w:ascii="Times New Roman" w:hAnsi="Times New Roman" w:cs="Times New Roman"/>
          <w:sz w:val="24"/>
          <w:szCs w:val="24"/>
        </w:rPr>
        <w:t xml:space="preserve"> </w:t>
      </w:r>
      <w:r w:rsidR="000E6B28" w:rsidRPr="00EC68D2">
        <w:rPr>
          <w:rFonts w:ascii="Times New Roman" w:hAnsi="Times New Roman" w:cs="Times New Roman"/>
          <w:sz w:val="24"/>
          <w:szCs w:val="24"/>
        </w:rPr>
        <w:t>des droits de l’Homme</w:t>
      </w:r>
      <w:r w:rsidR="009F6B5B" w:rsidRPr="00EC68D2">
        <w:rPr>
          <w:rFonts w:ascii="Times New Roman" w:hAnsi="Times New Roman" w:cs="Times New Roman"/>
          <w:sz w:val="24"/>
          <w:szCs w:val="24"/>
        </w:rPr>
        <w:t>, la Commission nationale consultative des droits de l’Homme</w:t>
      </w:r>
      <w:r w:rsidRPr="00EC68D2">
        <w:rPr>
          <w:rFonts w:ascii="Times New Roman" w:hAnsi="Times New Roman" w:cs="Times New Roman"/>
          <w:sz w:val="24"/>
          <w:szCs w:val="24"/>
        </w:rPr>
        <w:t xml:space="preserve">. </w:t>
      </w:r>
      <w:r w:rsidR="009027D7" w:rsidRPr="00EC68D2">
        <w:rPr>
          <w:rFonts w:ascii="Times New Roman" w:hAnsi="Times New Roman" w:cs="Times New Roman"/>
          <w:sz w:val="24"/>
          <w:szCs w:val="24"/>
        </w:rPr>
        <w:t>Notre rapport</w:t>
      </w:r>
      <w:r w:rsidRPr="00EC68D2">
        <w:rPr>
          <w:rFonts w:ascii="Times New Roman" w:hAnsi="Times New Roman" w:cs="Times New Roman"/>
          <w:sz w:val="24"/>
          <w:szCs w:val="24"/>
        </w:rPr>
        <w:t xml:space="preserve"> décrit les évolutions de la situation des droits de l'Homme </w:t>
      </w:r>
      <w:r w:rsidR="0001199F" w:rsidRPr="00EC68D2">
        <w:rPr>
          <w:rFonts w:ascii="Times New Roman" w:hAnsi="Times New Roman" w:cs="Times New Roman"/>
          <w:sz w:val="24"/>
          <w:szCs w:val="24"/>
        </w:rPr>
        <w:t>dans notre pays</w:t>
      </w:r>
      <w:r w:rsidRPr="00EC68D2">
        <w:rPr>
          <w:rFonts w:ascii="Times New Roman" w:hAnsi="Times New Roman" w:cs="Times New Roman"/>
          <w:sz w:val="24"/>
          <w:szCs w:val="24"/>
        </w:rPr>
        <w:t xml:space="preserve"> depuis </w:t>
      </w:r>
      <w:r w:rsidR="0001199F" w:rsidRPr="00EC68D2">
        <w:rPr>
          <w:rFonts w:ascii="Times New Roman" w:hAnsi="Times New Roman" w:cs="Times New Roman"/>
          <w:sz w:val="24"/>
          <w:szCs w:val="24"/>
        </w:rPr>
        <w:t>le</w:t>
      </w:r>
      <w:r w:rsidRPr="00EC68D2">
        <w:rPr>
          <w:rFonts w:ascii="Times New Roman" w:hAnsi="Times New Roman" w:cs="Times New Roman"/>
          <w:sz w:val="24"/>
          <w:szCs w:val="24"/>
        </w:rPr>
        <w:t xml:space="preserve"> dernier examen</w:t>
      </w:r>
      <w:r w:rsidR="0001199F" w:rsidRPr="00EC68D2">
        <w:rPr>
          <w:rFonts w:ascii="Times New Roman" w:hAnsi="Times New Roman" w:cs="Times New Roman"/>
          <w:sz w:val="24"/>
          <w:szCs w:val="24"/>
        </w:rPr>
        <w:t xml:space="preserve"> universel</w:t>
      </w:r>
      <w:r w:rsidRPr="00EC68D2">
        <w:rPr>
          <w:rFonts w:ascii="Times New Roman" w:hAnsi="Times New Roman" w:cs="Times New Roman"/>
          <w:sz w:val="24"/>
          <w:szCs w:val="24"/>
        </w:rPr>
        <w:t xml:space="preserve"> et </w:t>
      </w:r>
      <w:r w:rsidR="009027D7" w:rsidRPr="00EC68D2">
        <w:rPr>
          <w:rFonts w:ascii="Times New Roman" w:hAnsi="Times New Roman" w:cs="Times New Roman"/>
          <w:sz w:val="24"/>
          <w:szCs w:val="24"/>
        </w:rPr>
        <w:t>s’efforce</w:t>
      </w:r>
      <w:r w:rsidRPr="00EC68D2">
        <w:rPr>
          <w:rFonts w:ascii="Times New Roman" w:hAnsi="Times New Roman" w:cs="Times New Roman"/>
          <w:sz w:val="24"/>
          <w:szCs w:val="24"/>
        </w:rPr>
        <w:t xml:space="preserve"> de répondre </w:t>
      </w:r>
      <w:r w:rsidR="0001199F" w:rsidRPr="00EC68D2">
        <w:rPr>
          <w:rFonts w:ascii="Times New Roman" w:hAnsi="Times New Roman" w:cs="Times New Roman"/>
          <w:sz w:val="24"/>
          <w:szCs w:val="24"/>
        </w:rPr>
        <w:t>aux</w:t>
      </w:r>
      <w:r w:rsidRPr="00EC68D2">
        <w:rPr>
          <w:rFonts w:ascii="Times New Roman" w:hAnsi="Times New Roman" w:cs="Times New Roman"/>
          <w:sz w:val="24"/>
          <w:szCs w:val="24"/>
        </w:rPr>
        <w:t xml:space="preserve"> recommandations que nous avions acceptées en 2013. Nous nous engageons à nouveau à répondre aux recommandations que vous formulerez ce matin. </w:t>
      </w:r>
    </w:p>
    <w:p w:rsidR="00AF5238" w:rsidRPr="00EC68D2" w:rsidRDefault="00AF5238">
      <w:pPr>
        <w:jc w:val="both"/>
      </w:pPr>
    </w:p>
    <w:p w:rsidR="00F065AB" w:rsidRPr="00EC68D2" w:rsidRDefault="00F065AB">
      <w:pPr>
        <w:jc w:val="both"/>
      </w:pPr>
      <w:r w:rsidRPr="00EC68D2">
        <w:t xml:space="preserve">Mesdames et Messieurs, </w:t>
      </w:r>
    </w:p>
    <w:p w:rsidR="00F065AB" w:rsidRPr="00EC68D2" w:rsidRDefault="00F065AB">
      <w:pPr>
        <w:jc w:val="both"/>
      </w:pPr>
    </w:p>
    <w:p w:rsidR="00C7672A" w:rsidRPr="00EC68D2" w:rsidRDefault="0001199F">
      <w:pPr>
        <w:jc w:val="both"/>
      </w:pPr>
      <w:r w:rsidRPr="00EC68D2">
        <w:t xml:space="preserve">Depuis notre dernier dialogue, </w:t>
      </w:r>
      <w:r w:rsidR="009F6B5B" w:rsidRPr="00EC68D2">
        <w:t xml:space="preserve">beaucoup d’efforts ont été </w:t>
      </w:r>
      <w:r w:rsidR="009027D7" w:rsidRPr="00EC68D2">
        <w:t>entrepris</w:t>
      </w:r>
      <w:r w:rsidR="009F6B5B" w:rsidRPr="00EC68D2">
        <w:t xml:space="preserve"> pour assurer une meilleure protection des droits fondamentaux des personnes vivant en France. </w:t>
      </w:r>
      <w:r w:rsidRPr="00EC68D2">
        <w:t xml:space="preserve">Je </w:t>
      </w:r>
      <w:r w:rsidR="00A42899" w:rsidRPr="00EC68D2">
        <w:t xml:space="preserve">souhaite </w:t>
      </w:r>
      <w:r w:rsidR="00FF32CD" w:rsidRPr="00EC68D2">
        <w:t xml:space="preserve">brièvement </w:t>
      </w:r>
      <w:r w:rsidRPr="00EC68D2">
        <w:t xml:space="preserve">revenir sur </w:t>
      </w:r>
      <w:r w:rsidR="003F3224" w:rsidRPr="00EC68D2">
        <w:t>les progrès effectués</w:t>
      </w:r>
      <w:r w:rsidR="00F065AB" w:rsidRPr="00EC68D2">
        <w:t xml:space="preserve"> depuis 2013</w:t>
      </w:r>
      <w:r w:rsidR="003F3224" w:rsidRPr="00EC68D2">
        <w:t xml:space="preserve"> et </w:t>
      </w:r>
      <w:r w:rsidRPr="00EC68D2">
        <w:t>vous faire part d</w:t>
      </w:r>
      <w:r w:rsidR="003F3224" w:rsidRPr="00EC68D2">
        <w:t xml:space="preserve">es </w:t>
      </w:r>
      <w:r w:rsidR="00F065AB" w:rsidRPr="00EC68D2">
        <w:t>réflexions engagées récemment afin d’améliorer encore</w:t>
      </w:r>
      <w:r w:rsidR="00D076AD" w:rsidRPr="00EC68D2">
        <w:t xml:space="preserve"> </w:t>
      </w:r>
      <w:r w:rsidR="00F065AB" w:rsidRPr="00EC68D2">
        <w:t>le respect des droits de l’Homme</w:t>
      </w:r>
      <w:r w:rsidR="003F3224" w:rsidRPr="00EC68D2">
        <w:t xml:space="preserve"> en développant </w:t>
      </w:r>
      <w:r w:rsidR="007C6BEA" w:rsidRPr="00EC68D2">
        <w:t>les thèmes qui nous semblent prioritaires au vu du contexte actuel</w:t>
      </w:r>
      <w:r w:rsidR="009F6B5B" w:rsidRPr="00EC68D2">
        <w:t>:</w:t>
      </w:r>
      <w:r w:rsidR="003F3224" w:rsidRPr="00EC68D2">
        <w:t xml:space="preserve"> </w:t>
      </w:r>
    </w:p>
    <w:p w:rsidR="00C7672A" w:rsidRPr="00EC68D2" w:rsidRDefault="003F3224" w:rsidP="00EE7B6B">
      <w:pPr>
        <w:numPr>
          <w:ilvl w:val="0"/>
          <w:numId w:val="7"/>
        </w:numPr>
        <w:jc w:val="both"/>
      </w:pPr>
      <w:r w:rsidRPr="00EC68D2">
        <w:t xml:space="preserve">la lutte pour l’égalité et </w:t>
      </w:r>
      <w:r w:rsidR="00F065AB" w:rsidRPr="00EC68D2">
        <w:t xml:space="preserve">contre </w:t>
      </w:r>
      <w:r w:rsidRPr="00EC68D2">
        <w:t>les discriminations</w:t>
      </w:r>
      <w:r w:rsidR="0001199F" w:rsidRPr="00EC68D2">
        <w:t> ;</w:t>
      </w:r>
      <w:r w:rsidRPr="00EC68D2">
        <w:t xml:space="preserve"> </w:t>
      </w:r>
    </w:p>
    <w:p w:rsidR="00C7672A" w:rsidRPr="00EC68D2" w:rsidRDefault="00F065AB" w:rsidP="00EE7B6B">
      <w:pPr>
        <w:numPr>
          <w:ilvl w:val="0"/>
          <w:numId w:val="7"/>
        </w:numPr>
        <w:jc w:val="both"/>
      </w:pPr>
      <w:r w:rsidRPr="00EC68D2">
        <w:t>la promotion de la solidarité et de l’égalité réelle</w:t>
      </w:r>
      <w:r w:rsidR="0001199F" w:rsidRPr="00EC68D2">
        <w:t> ;</w:t>
      </w:r>
      <w:r w:rsidRPr="00EC68D2">
        <w:t xml:space="preserve"> </w:t>
      </w:r>
    </w:p>
    <w:p w:rsidR="00C7672A" w:rsidRPr="00EC68D2" w:rsidRDefault="00F065AB" w:rsidP="00EE7B6B">
      <w:pPr>
        <w:numPr>
          <w:ilvl w:val="0"/>
          <w:numId w:val="7"/>
        </w:numPr>
        <w:jc w:val="both"/>
      </w:pPr>
      <w:r w:rsidRPr="00EC68D2">
        <w:t xml:space="preserve">les mesures visant à relever plusieurs défis </w:t>
      </w:r>
      <w:r w:rsidR="009F6B5B" w:rsidRPr="00EC68D2">
        <w:t xml:space="preserve">spécifiques </w:t>
      </w:r>
      <w:r w:rsidRPr="00EC68D2">
        <w:t xml:space="preserve"> comme les migrations</w:t>
      </w:r>
      <w:r w:rsidR="009F6B5B" w:rsidRPr="00EC68D2">
        <w:t xml:space="preserve">, la traite des êtres humains, </w:t>
      </w:r>
      <w:r w:rsidR="00D076AD" w:rsidRPr="00EC68D2">
        <w:t xml:space="preserve">les conditions de détention </w:t>
      </w:r>
      <w:r w:rsidR="009F6B5B" w:rsidRPr="00EC68D2">
        <w:t>et l’usage de la force par la police et la gendarmerie</w:t>
      </w:r>
      <w:r w:rsidR="00C7672A" w:rsidRPr="00EC68D2">
        <w:t> ;</w:t>
      </w:r>
    </w:p>
    <w:p w:rsidR="003F3224" w:rsidRPr="00EC68D2" w:rsidRDefault="00C7672A" w:rsidP="00EE7B6B">
      <w:pPr>
        <w:numPr>
          <w:ilvl w:val="0"/>
          <w:numId w:val="7"/>
        </w:numPr>
        <w:jc w:val="both"/>
      </w:pPr>
      <w:r w:rsidRPr="00EC68D2">
        <w:t>j</w:t>
      </w:r>
      <w:r w:rsidR="009F6B5B" w:rsidRPr="00EC68D2">
        <w:t>’évoquerai</w:t>
      </w:r>
      <w:r w:rsidR="00FF32CD" w:rsidRPr="00EC68D2">
        <w:t>,</w:t>
      </w:r>
      <w:r w:rsidR="00D076AD" w:rsidRPr="00EC68D2">
        <w:t xml:space="preserve"> enfin le contexte particulier lié à la</w:t>
      </w:r>
      <w:r w:rsidR="00F065AB" w:rsidRPr="00EC68D2">
        <w:t xml:space="preserve"> lutte contre le terrorisme.</w:t>
      </w:r>
    </w:p>
    <w:p w:rsidR="00F065AB" w:rsidRPr="00EC68D2" w:rsidRDefault="00F065AB">
      <w:pPr>
        <w:autoSpaceDE w:val="0"/>
        <w:jc w:val="both"/>
      </w:pPr>
    </w:p>
    <w:p w:rsidR="003F3224" w:rsidRPr="00EC68D2" w:rsidRDefault="003F3224">
      <w:pPr>
        <w:autoSpaceDE w:val="0"/>
        <w:jc w:val="both"/>
      </w:pPr>
      <w:r w:rsidRPr="00EC68D2">
        <w:t xml:space="preserve">1- </w:t>
      </w:r>
      <w:r w:rsidR="00F065AB" w:rsidRPr="00EC68D2">
        <w:t xml:space="preserve">Parmi les </w:t>
      </w:r>
      <w:r w:rsidR="00AF5238" w:rsidRPr="00EC68D2">
        <w:t xml:space="preserve">recommandations acceptées par la France </w:t>
      </w:r>
      <w:r w:rsidR="00F065AB" w:rsidRPr="00EC68D2">
        <w:t>en 2013, nombreuses sont celles qui concernaient</w:t>
      </w:r>
      <w:r w:rsidRPr="00EC68D2">
        <w:t xml:space="preserve"> la </w:t>
      </w:r>
      <w:r w:rsidRPr="00EC68D2">
        <w:rPr>
          <w:b/>
        </w:rPr>
        <w:t xml:space="preserve">lutte pour l’égalité et </w:t>
      </w:r>
      <w:r w:rsidR="007C6BEA" w:rsidRPr="00EC68D2">
        <w:rPr>
          <w:b/>
        </w:rPr>
        <w:t xml:space="preserve">la lutte </w:t>
      </w:r>
      <w:r w:rsidRPr="00EC68D2">
        <w:rPr>
          <w:b/>
        </w:rPr>
        <w:t>contre les discriminations</w:t>
      </w:r>
      <w:r w:rsidRPr="00EC68D2">
        <w:t>.</w:t>
      </w:r>
      <w:r w:rsidR="00321B96" w:rsidRPr="00EC68D2">
        <w:t xml:space="preserve"> Des progrès importants</w:t>
      </w:r>
      <w:r w:rsidR="00A42899" w:rsidRPr="00EC68D2">
        <w:t xml:space="preserve"> ont été accomplis à cet égard</w:t>
      </w:r>
      <w:r w:rsidR="00321B96" w:rsidRPr="00EC68D2">
        <w:t>.</w:t>
      </w:r>
    </w:p>
    <w:p w:rsidR="003F3224" w:rsidRPr="00EC68D2" w:rsidRDefault="003F3224">
      <w:pPr>
        <w:autoSpaceDE w:val="0"/>
        <w:jc w:val="both"/>
      </w:pPr>
    </w:p>
    <w:p w:rsidR="00AF5238" w:rsidRPr="00EC68D2" w:rsidRDefault="00C7672A">
      <w:pPr>
        <w:autoSpaceDE w:val="0"/>
        <w:jc w:val="both"/>
      </w:pPr>
      <w:r w:rsidRPr="00EC68D2">
        <w:t xml:space="preserve">1.1- </w:t>
      </w:r>
      <w:r w:rsidR="003F3224" w:rsidRPr="00EC68D2">
        <w:t xml:space="preserve">En particulier, beaucoup a été fait depuis </w:t>
      </w:r>
      <w:r w:rsidR="0001199F" w:rsidRPr="00EC68D2">
        <w:t>cinq</w:t>
      </w:r>
      <w:r w:rsidR="003F3224" w:rsidRPr="00EC68D2">
        <w:t xml:space="preserve"> ans </w:t>
      </w:r>
      <w:r w:rsidR="007943FE" w:rsidRPr="00EC68D2">
        <w:t>pour renforcer</w:t>
      </w:r>
      <w:r w:rsidR="006F0A24" w:rsidRPr="00EC68D2">
        <w:t>, conformément au 5</w:t>
      </w:r>
      <w:r w:rsidR="006F0A24" w:rsidRPr="00EC68D2">
        <w:rPr>
          <w:vertAlign w:val="superscript"/>
        </w:rPr>
        <w:t>ème</w:t>
      </w:r>
      <w:r w:rsidR="006F0A24" w:rsidRPr="00EC68D2">
        <w:t xml:space="preserve"> objectif de développement durable, </w:t>
      </w:r>
      <w:r w:rsidR="007943FE" w:rsidRPr="00EC68D2">
        <w:t>le</w:t>
      </w:r>
      <w:r w:rsidR="00AF5238" w:rsidRPr="00EC68D2">
        <w:t xml:space="preserve"> </w:t>
      </w:r>
      <w:r w:rsidR="00AF5238" w:rsidRPr="00EC68D2">
        <w:rPr>
          <w:b/>
        </w:rPr>
        <w:t>respect des droits des femmes</w:t>
      </w:r>
      <w:r w:rsidR="00AF5238" w:rsidRPr="00EC68D2">
        <w:t xml:space="preserve">, </w:t>
      </w:r>
      <w:r w:rsidR="007943FE" w:rsidRPr="00EC68D2">
        <w:t xml:space="preserve">promouvoir </w:t>
      </w:r>
      <w:r w:rsidR="00AF5238" w:rsidRPr="00EC68D2">
        <w:t>l’égalité</w:t>
      </w:r>
      <w:r w:rsidR="0001199F" w:rsidRPr="00EC68D2">
        <w:t xml:space="preserve"> entre les </w:t>
      </w:r>
      <w:r w:rsidR="00AF5238" w:rsidRPr="00EC68D2">
        <w:t>femmes</w:t>
      </w:r>
      <w:r w:rsidR="0001199F" w:rsidRPr="00EC68D2">
        <w:t xml:space="preserve"> et les </w:t>
      </w:r>
      <w:r w:rsidR="00AF5238" w:rsidRPr="00EC68D2">
        <w:t>hommes et</w:t>
      </w:r>
      <w:r w:rsidR="00922C8C" w:rsidRPr="00EC68D2">
        <w:t xml:space="preserve"> </w:t>
      </w:r>
      <w:r w:rsidR="007943FE" w:rsidRPr="00EC68D2">
        <w:t>lutter</w:t>
      </w:r>
      <w:r w:rsidR="00AF5238" w:rsidRPr="00EC68D2">
        <w:t xml:space="preserve"> contre les violences de genre</w:t>
      </w:r>
      <w:r w:rsidR="003F3224" w:rsidRPr="00EC68D2">
        <w:t xml:space="preserve">. </w:t>
      </w:r>
    </w:p>
    <w:p w:rsidR="003F3224" w:rsidRPr="00EC68D2" w:rsidRDefault="003F3224">
      <w:pPr>
        <w:autoSpaceDE w:val="0"/>
        <w:jc w:val="both"/>
      </w:pPr>
    </w:p>
    <w:p w:rsidR="00FF32CD" w:rsidRPr="00EC68D2" w:rsidRDefault="00FF32CD">
      <w:pPr>
        <w:jc w:val="both"/>
      </w:pPr>
      <w:r w:rsidRPr="00EC68D2">
        <w:t>Tout d’abord</w:t>
      </w:r>
      <w:r w:rsidR="00AF5238" w:rsidRPr="00EC68D2">
        <w:t>, le dispositif de prévention et de répression des actes de violences faites aux femmes a été renforcé</w:t>
      </w:r>
      <w:r w:rsidR="0001199F" w:rsidRPr="00EC68D2">
        <w:t xml:space="preserve"> avec l’adoption d’un</w:t>
      </w:r>
      <w:r w:rsidR="00AF5238" w:rsidRPr="00EC68D2">
        <w:t xml:space="preserve"> 5ème plan</w:t>
      </w:r>
      <w:r w:rsidR="00B001D6" w:rsidRPr="00EC68D2">
        <w:t xml:space="preserve"> de lutte contre les violences</w:t>
      </w:r>
      <w:r w:rsidR="00DF2E2C" w:rsidRPr="00EC68D2">
        <w:t xml:space="preserve"> pour la période </w:t>
      </w:r>
      <w:r w:rsidR="00AF5238" w:rsidRPr="00EC68D2">
        <w:t>2017-2019</w:t>
      </w:r>
      <w:r w:rsidR="00AD353D" w:rsidRPr="00EC68D2">
        <w:t>. Ce plan renforce</w:t>
      </w:r>
      <w:r w:rsidR="00AF5238" w:rsidRPr="00EC68D2">
        <w:t xml:space="preserve"> les dispositifs qui ont fait leurs preuves et </w:t>
      </w:r>
      <w:r w:rsidR="00AD353D" w:rsidRPr="00EC68D2">
        <w:t xml:space="preserve">permet de mieux </w:t>
      </w:r>
      <w:r w:rsidR="00AF5238" w:rsidRPr="00EC68D2">
        <w:t xml:space="preserve">lutter contre le sexisme, qui banalise la culture des violences et du viol. </w:t>
      </w:r>
      <w:r w:rsidR="00AD353D" w:rsidRPr="00EC68D2" w:rsidDel="00AD353D">
        <w:t xml:space="preserve"> </w:t>
      </w:r>
      <w:r w:rsidR="00B001D6" w:rsidRPr="00EC68D2">
        <w:t xml:space="preserve">La </w:t>
      </w:r>
      <w:r w:rsidR="009F6B5B" w:rsidRPr="00EC68D2">
        <w:t xml:space="preserve">France </w:t>
      </w:r>
      <w:r w:rsidR="00B001D6" w:rsidRPr="00EC68D2">
        <w:t>a</w:t>
      </w:r>
      <w:r w:rsidRPr="00EC68D2">
        <w:t>,</w:t>
      </w:r>
      <w:r w:rsidR="00B001D6" w:rsidRPr="00EC68D2">
        <w:t xml:space="preserve"> </w:t>
      </w:r>
      <w:r w:rsidR="00AF5238" w:rsidRPr="00EC68D2">
        <w:t>en outre, ratifié en 2014 la Convention du Conseil de l’Europe sur la prévention et la lutte contre les violences à l’égard des femmes et la violence domestique.</w:t>
      </w:r>
      <w:r w:rsidRPr="00EC68D2">
        <w:t xml:space="preserve"> </w:t>
      </w:r>
      <w:r w:rsidR="00F925CD" w:rsidRPr="00EC68D2">
        <w:t xml:space="preserve">Je reviendrai plus tard, en réponse à une question </w:t>
      </w:r>
      <w:r w:rsidR="00C76665" w:rsidRPr="00EC68D2">
        <w:t>écrite qui nous a été posée</w:t>
      </w:r>
      <w:r w:rsidR="00F925CD" w:rsidRPr="00EC68D2">
        <w:t xml:space="preserve">, sur </w:t>
      </w:r>
      <w:r w:rsidR="00B85365" w:rsidRPr="00EC68D2">
        <w:t>ce sujet</w:t>
      </w:r>
      <w:r w:rsidR="00F925CD" w:rsidRPr="00EC68D2">
        <w:t>.</w:t>
      </w:r>
      <w:r w:rsidR="00B85365" w:rsidRPr="00EC68D2">
        <w:t> </w:t>
      </w:r>
    </w:p>
    <w:p w:rsidR="00B85365" w:rsidRPr="00EC68D2" w:rsidRDefault="00B85365" w:rsidP="00B85365">
      <w:pPr>
        <w:jc w:val="center"/>
      </w:pPr>
    </w:p>
    <w:p w:rsidR="00DF2E2C" w:rsidRPr="00EC68D2" w:rsidRDefault="00FF32CD">
      <w:pPr>
        <w:jc w:val="both"/>
      </w:pPr>
      <w:r w:rsidRPr="00EC68D2">
        <w:t>Par ailleurs</w:t>
      </w:r>
      <w:r w:rsidR="003F3224" w:rsidRPr="00EC68D2">
        <w:t>,</w:t>
      </w:r>
      <w:r w:rsidR="00AF5238" w:rsidRPr="00EC68D2">
        <w:t xml:space="preserve"> </w:t>
      </w:r>
      <w:r w:rsidRPr="00EC68D2">
        <w:t>n</w:t>
      </w:r>
      <w:r w:rsidR="00B001D6" w:rsidRPr="00EC68D2">
        <w:t>otre pays</w:t>
      </w:r>
      <w:r w:rsidR="00217086" w:rsidRPr="00EC68D2">
        <w:t xml:space="preserve"> </w:t>
      </w:r>
      <w:r w:rsidR="00AF5238" w:rsidRPr="00EC68D2">
        <w:t xml:space="preserve">s’est également attaché à favoriser, </w:t>
      </w:r>
      <w:r w:rsidR="00DF2E2C" w:rsidRPr="00EC68D2">
        <w:t>conformément à</w:t>
      </w:r>
      <w:r w:rsidR="00AF5238" w:rsidRPr="00EC68D2">
        <w:t xml:space="preserve"> l’article 1</w:t>
      </w:r>
      <w:r w:rsidR="00AF5238" w:rsidRPr="00EC68D2">
        <w:rPr>
          <w:vertAlign w:val="superscript"/>
        </w:rPr>
        <w:t>er</w:t>
      </w:r>
      <w:r w:rsidR="00AF5238" w:rsidRPr="00EC68D2">
        <w:t xml:space="preserve"> de </w:t>
      </w:r>
      <w:r w:rsidR="00DF2E2C" w:rsidRPr="00EC68D2">
        <w:t>notre</w:t>
      </w:r>
      <w:r w:rsidR="00AF5238" w:rsidRPr="00EC68D2">
        <w:t xml:space="preserve"> Constitution, « </w:t>
      </w:r>
      <w:r w:rsidR="00AF5238" w:rsidRPr="00EC68D2">
        <w:rPr>
          <w:i/>
        </w:rPr>
        <w:t>l’égal accès des femmes et des hommes aux mandats électoraux et aux fonctions électives, ainsi qu’aux responsabilités professionnelles et sociales</w:t>
      </w:r>
      <w:r w:rsidR="00AF5238" w:rsidRPr="00EC68D2">
        <w:t xml:space="preserve"> ». Les compétences du Conseil supérieur de l’Egalité professionnelle entre les femmes et les hommes ont été  étendues. </w:t>
      </w:r>
      <w:r w:rsidR="000878DF" w:rsidRPr="00EC68D2">
        <w:t>U</w:t>
      </w:r>
      <w:r w:rsidR="00AF5238" w:rsidRPr="00EC68D2">
        <w:t xml:space="preserve">n Haut conseil à l’égalité </w:t>
      </w:r>
      <w:r w:rsidR="00DF2E2C" w:rsidRPr="00EC68D2">
        <w:t xml:space="preserve">entre les femmes et les hommes </w:t>
      </w:r>
      <w:r w:rsidR="00AF5238" w:rsidRPr="00EC68D2">
        <w:t xml:space="preserve">a été créé le 3 janvier 2013. Placé </w:t>
      </w:r>
      <w:r w:rsidR="00DF2E2C" w:rsidRPr="00EC68D2">
        <w:t xml:space="preserve">directement </w:t>
      </w:r>
      <w:r w:rsidR="00AF5238" w:rsidRPr="00EC68D2">
        <w:t>auprès du Premier ministre, il a pour mission d’animer le débat public sur les grandes orientations de la politique pour l’égalité.</w:t>
      </w:r>
      <w:r w:rsidR="00DF2E2C" w:rsidRPr="00EC68D2">
        <w:t xml:space="preserve"> </w:t>
      </w:r>
    </w:p>
    <w:p w:rsidR="00DF2E2C" w:rsidRPr="00EC68D2" w:rsidRDefault="00DF2E2C">
      <w:pPr>
        <w:pStyle w:val="Paragraphedeliste"/>
        <w:spacing w:after="0" w:line="240" w:lineRule="auto"/>
        <w:ind w:left="0"/>
        <w:jc w:val="both"/>
        <w:rPr>
          <w:rFonts w:ascii="Times New Roman" w:hAnsi="Times New Roman" w:cs="Times New Roman"/>
          <w:sz w:val="24"/>
          <w:szCs w:val="24"/>
        </w:rPr>
      </w:pPr>
    </w:p>
    <w:p w:rsidR="00DF2E2C" w:rsidRPr="00EC68D2" w:rsidRDefault="00DF2E2C" w:rsidP="002264DA">
      <w:pPr>
        <w:pStyle w:val="Paragraphedeliste"/>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 xml:space="preserve">Afin </w:t>
      </w:r>
      <w:r w:rsidR="00217086" w:rsidRPr="00EC68D2">
        <w:rPr>
          <w:rFonts w:ascii="Times New Roman" w:hAnsi="Times New Roman" w:cs="Times New Roman"/>
          <w:sz w:val="24"/>
          <w:szCs w:val="24"/>
        </w:rPr>
        <w:t>de faire avancer l’égalité réelle entre les femmes et les hommes</w:t>
      </w:r>
      <w:r w:rsidRPr="00EC68D2">
        <w:rPr>
          <w:rFonts w:ascii="Times New Roman" w:hAnsi="Times New Roman" w:cs="Times New Roman"/>
          <w:sz w:val="24"/>
          <w:szCs w:val="24"/>
        </w:rPr>
        <w:t xml:space="preserve">, </w:t>
      </w:r>
      <w:r w:rsidR="00922C8C" w:rsidRPr="00EC68D2">
        <w:rPr>
          <w:rFonts w:ascii="Times New Roman" w:hAnsi="Times New Roman" w:cs="Times New Roman"/>
          <w:sz w:val="24"/>
          <w:szCs w:val="24"/>
        </w:rPr>
        <w:t>l</w:t>
      </w:r>
      <w:r w:rsidR="00AF5238" w:rsidRPr="00EC68D2">
        <w:rPr>
          <w:rFonts w:ascii="Times New Roman" w:hAnsi="Times New Roman" w:cs="Times New Roman"/>
          <w:sz w:val="24"/>
          <w:szCs w:val="24"/>
        </w:rPr>
        <w:t xml:space="preserve">a loi </w:t>
      </w:r>
      <w:r w:rsidR="009027D7" w:rsidRPr="00EC68D2">
        <w:rPr>
          <w:rFonts w:ascii="Times New Roman" w:hAnsi="Times New Roman" w:cs="Times New Roman"/>
          <w:sz w:val="24"/>
          <w:szCs w:val="24"/>
        </w:rPr>
        <w:t>du</w:t>
      </w:r>
      <w:r w:rsidR="00AF5238" w:rsidRPr="00EC68D2">
        <w:rPr>
          <w:rFonts w:ascii="Times New Roman" w:hAnsi="Times New Roman" w:cs="Times New Roman"/>
          <w:sz w:val="24"/>
          <w:szCs w:val="24"/>
        </w:rPr>
        <w:t xml:space="preserve"> 4 août 2014 </w:t>
      </w:r>
      <w:r w:rsidR="000878DF" w:rsidRPr="00EC68D2">
        <w:rPr>
          <w:rStyle w:val="st"/>
          <w:rFonts w:ascii="Times New Roman" w:hAnsi="Times New Roman" w:cs="Times New Roman"/>
          <w:sz w:val="24"/>
          <w:szCs w:val="24"/>
        </w:rPr>
        <w:t xml:space="preserve">comprend des mesures fortes pour faire progresser </w:t>
      </w:r>
      <w:r w:rsidRPr="00EC68D2">
        <w:rPr>
          <w:rFonts w:ascii="Times New Roman" w:hAnsi="Times New Roman" w:cs="Times New Roman"/>
          <w:sz w:val="24"/>
          <w:szCs w:val="24"/>
        </w:rPr>
        <w:t>les</w:t>
      </w:r>
      <w:r w:rsidR="000878DF" w:rsidRPr="00EC68D2">
        <w:rPr>
          <w:rStyle w:val="st"/>
          <w:rFonts w:ascii="Times New Roman" w:hAnsi="Times New Roman" w:cs="Times New Roman"/>
          <w:sz w:val="24"/>
          <w:szCs w:val="24"/>
        </w:rPr>
        <w:t xml:space="preserve"> droits </w:t>
      </w:r>
      <w:r w:rsidRPr="00EC68D2">
        <w:rPr>
          <w:rFonts w:ascii="Times New Roman" w:hAnsi="Times New Roman" w:cs="Times New Roman"/>
          <w:sz w:val="24"/>
          <w:szCs w:val="24"/>
        </w:rPr>
        <w:t xml:space="preserve">des femmes </w:t>
      </w:r>
      <w:r w:rsidR="000878DF" w:rsidRPr="00EC68D2">
        <w:rPr>
          <w:rStyle w:val="st"/>
          <w:rFonts w:ascii="Times New Roman" w:hAnsi="Times New Roman" w:cs="Times New Roman"/>
          <w:sz w:val="24"/>
          <w:szCs w:val="24"/>
        </w:rPr>
        <w:t xml:space="preserve">et </w:t>
      </w:r>
      <w:r w:rsidR="007C6BEA" w:rsidRPr="00EC68D2">
        <w:rPr>
          <w:rStyle w:val="st"/>
          <w:rFonts w:ascii="Times New Roman" w:hAnsi="Times New Roman" w:cs="Times New Roman"/>
          <w:sz w:val="24"/>
          <w:szCs w:val="24"/>
        </w:rPr>
        <w:t xml:space="preserve">contribuer à une évolution positive des </w:t>
      </w:r>
      <w:r w:rsidR="000878DF" w:rsidRPr="00EC68D2">
        <w:rPr>
          <w:rStyle w:val="st"/>
          <w:rFonts w:ascii="Times New Roman" w:hAnsi="Times New Roman" w:cs="Times New Roman"/>
          <w:sz w:val="24"/>
          <w:szCs w:val="24"/>
        </w:rPr>
        <w:t>mentalités.</w:t>
      </w:r>
      <w:r w:rsidR="00AF5238" w:rsidRPr="00EC68D2">
        <w:rPr>
          <w:rFonts w:ascii="Times New Roman" w:hAnsi="Times New Roman" w:cs="Times New Roman"/>
          <w:sz w:val="24"/>
          <w:szCs w:val="24"/>
        </w:rPr>
        <w:t xml:space="preserve"> </w:t>
      </w:r>
      <w:r w:rsidR="000878DF" w:rsidRPr="00EC68D2">
        <w:rPr>
          <w:rFonts w:ascii="Times New Roman" w:hAnsi="Times New Roman" w:cs="Times New Roman"/>
          <w:sz w:val="24"/>
          <w:szCs w:val="24"/>
        </w:rPr>
        <w:t xml:space="preserve">Ses mesures phares </w:t>
      </w:r>
      <w:r w:rsidR="009027D7" w:rsidRPr="00EC68D2">
        <w:rPr>
          <w:rFonts w:ascii="Times New Roman" w:hAnsi="Times New Roman" w:cs="Times New Roman"/>
          <w:sz w:val="24"/>
          <w:szCs w:val="24"/>
        </w:rPr>
        <w:t xml:space="preserve">sont très concrètes : elles </w:t>
      </w:r>
      <w:r w:rsidR="000878DF" w:rsidRPr="00EC68D2">
        <w:rPr>
          <w:rFonts w:ascii="Times New Roman" w:hAnsi="Times New Roman" w:cs="Times New Roman"/>
          <w:sz w:val="24"/>
          <w:szCs w:val="24"/>
        </w:rPr>
        <w:t xml:space="preserve">visent à inciter les pères à prendre un congé parental, à conditionner l'accès aux marchés publics au respect par les entreprises de l'égalité professionnelle, à protéger les mères isolées des impayés de pension alimentaire, ou encore à étendre à tous les champs de responsabilité le principe de parité. </w:t>
      </w:r>
      <w:r w:rsidR="009027D7" w:rsidRPr="00EC68D2">
        <w:rPr>
          <w:rFonts w:ascii="Times New Roman" w:hAnsi="Times New Roman" w:cs="Times New Roman"/>
          <w:sz w:val="24"/>
          <w:szCs w:val="24"/>
        </w:rPr>
        <w:t>La loi</w:t>
      </w:r>
      <w:r w:rsidR="000878DF" w:rsidRPr="00EC68D2">
        <w:rPr>
          <w:rFonts w:ascii="Times New Roman" w:hAnsi="Times New Roman" w:cs="Times New Roman"/>
          <w:sz w:val="24"/>
          <w:szCs w:val="24"/>
        </w:rPr>
        <w:t xml:space="preserve"> permet aussi de mieux lutter contre les violences faites aux femmes, grâce au renforcement de l’ordonnance de protection et des infractions relatives au harcèlement. </w:t>
      </w:r>
    </w:p>
    <w:p w:rsidR="00620E38" w:rsidRPr="00EC68D2" w:rsidRDefault="00620E38" w:rsidP="004264E7">
      <w:pPr>
        <w:pStyle w:val="Paragraphedeliste"/>
        <w:spacing w:after="0" w:line="240" w:lineRule="auto"/>
        <w:ind w:left="0"/>
        <w:jc w:val="both"/>
        <w:rPr>
          <w:rFonts w:ascii="Times New Roman" w:hAnsi="Times New Roman" w:cs="Times New Roman"/>
          <w:sz w:val="24"/>
          <w:szCs w:val="24"/>
        </w:rPr>
      </w:pPr>
    </w:p>
    <w:p w:rsidR="00DF2E2C" w:rsidRPr="00EC68D2" w:rsidRDefault="00A42899">
      <w:pPr>
        <w:pStyle w:val="Paragraphedeliste"/>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 xml:space="preserve">Par ailleurs, </w:t>
      </w:r>
      <w:r w:rsidR="002E548E" w:rsidRPr="00EC68D2">
        <w:rPr>
          <w:rFonts w:ascii="Times New Roman" w:hAnsi="Times New Roman" w:cs="Times New Roman"/>
          <w:sz w:val="24"/>
          <w:szCs w:val="24"/>
        </w:rPr>
        <w:t>l</w:t>
      </w:r>
      <w:r w:rsidR="00DF2E2C" w:rsidRPr="00EC68D2">
        <w:rPr>
          <w:rFonts w:ascii="Times New Roman" w:hAnsi="Times New Roman" w:cs="Times New Roman"/>
          <w:sz w:val="24"/>
          <w:szCs w:val="24"/>
        </w:rPr>
        <w:t xml:space="preserve">es primo-nominations aux postes de cadres dirigeants dans </w:t>
      </w:r>
      <w:r w:rsidR="00217086" w:rsidRPr="00EC68D2">
        <w:rPr>
          <w:rFonts w:ascii="Times New Roman" w:hAnsi="Times New Roman" w:cs="Times New Roman"/>
          <w:sz w:val="24"/>
          <w:szCs w:val="24"/>
        </w:rPr>
        <w:t xml:space="preserve">l’ensemble de </w:t>
      </w:r>
      <w:r w:rsidR="00DF2E2C" w:rsidRPr="00EC68D2">
        <w:rPr>
          <w:rFonts w:ascii="Times New Roman" w:hAnsi="Times New Roman" w:cs="Times New Roman"/>
          <w:sz w:val="24"/>
          <w:szCs w:val="24"/>
        </w:rPr>
        <w:t xml:space="preserve"> la fonction publique doivent</w:t>
      </w:r>
      <w:r w:rsidR="00FF32CD" w:rsidRPr="00EC68D2">
        <w:rPr>
          <w:rFonts w:ascii="Times New Roman" w:hAnsi="Times New Roman" w:cs="Times New Roman"/>
          <w:sz w:val="24"/>
          <w:szCs w:val="24"/>
        </w:rPr>
        <w:t xml:space="preserve">, en 2017, </w:t>
      </w:r>
      <w:r w:rsidR="00DF2E2C" w:rsidRPr="00EC68D2">
        <w:rPr>
          <w:rFonts w:ascii="Times New Roman" w:hAnsi="Times New Roman" w:cs="Times New Roman"/>
          <w:sz w:val="24"/>
          <w:szCs w:val="24"/>
        </w:rPr>
        <w:t>comporter 40 % de personnes de chaque sexe. En outre, depuis mars 2015, la part des femmes dans les conseils départementaux doit être égale à 50%.</w:t>
      </w:r>
      <w:r w:rsidR="002E548E" w:rsidRPr="00EC68D2">
        <w:rPr>
          <w:rFonts w:ascii="Times New Roman" w:hAnsi="Times New Roman" w:cs="Times New Roman"/>
          <w:sz w:val="24"/>
          <w:szCs w:val="24"/>
        </w:rPr>
        <w:t xml:space="preserve"> </w:t>
      </w:r>
    </w:p>
    <w:p w:rsidR="00AF5238" w:rsidRPr="00EC68D2" w:rsidRDefault="00AF5238">
      <w:pPr>
        <w:pStyle w:val="Titre3"/>
        <w:spacing w:before="0" w:line="240" w:lineRule="auto"/>
        <w:jc w:val="both"/>
        <w:rPr>
          <w:rFonts w:ascii="Times New Roman" w:hAnsi="Times New Roman" w:cs="Times New Roman"/>
          <w:color w:val="auto"/>
          <w:sz w:val="24"/>
          <w:szCs w:val="24"/>
        </w:rPr>
      </w:pPr>
    </w:p>
    <w:p w:rsidR="00AF5238" w:rsidRPr="00EC68D2" w:rsidRDefault="00AF5238">
      <w:pPr>
        <w:pStyle w:val="Paragraphedeliste"/>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 xml:space="preserve">Grâce à </w:t>
      </w:r>
      <w:r w:rsidR="00DF2E2C" w:rsidRPr="00EC68D2">
        <w:rPr>
          <w:rFonts w:ascii="Times New Roman" w:hAnsi="Times New Roman" w:cs="Times New Roman"/>
          <w:sz w:val="24"/>
          <w:szCs w:val="24"/>
        </w:rPr>
        <w:t>ces</w:t>
      </w:r>
      <w:r w:rsidRPr="00EC68D2">
        <w:rPr>
          <w:rFonts w:ascii="Times New Roman" w:hAnsi="Times New Roman" w:cs="Times New Roman"/>
          <w:sz w:val="24"/>
          <w:szCs w:val="24"/>
        </w:rPr>
        <w:t xml:space="preserve"> mesures, </w:t>
      </w:r>
      <w:r w:rsidR="009027D7" w:rsidRPr="00EC68D2">
        <w:rPr>
          <w:rFonts w:ascii="Times New Roman" w:hAnsi="Times New Roman" w:cs="Times New Roman"/>
          <w:sz w:val="24"/>
          <w:szCs w:val="24"/>
        </w:rPr>
        <w:t xml:space="preserve">la </w:t>
      </w:r>
      <w:r w:rsidRPr="00EC68D2">
        <w:rPr>
          <w:rFonts w:ascii="Times New Roman" w:hAnsi="Times New Roman" w:cs="Times New Roman"/>
          <w:sz w:val="24"/>
          <w:szCs w:val="24"/>
        </w:rPr>
        <w:t xml:space="preserve">féminisation des instances dirigeantes a </w:t>
      </w:r>
      <w:r w:rsidR="009027D7" w:rsidRPr="00EC68D2">
        <w:rPr>
          <w:rFonts w:ascii="Times New Roman" w:hAnsi="Times New Roman" w:cs="Times New Roman"/>
          <w:sz w:val="24"/>
          <w:szCs w:val="24"/>
        </w:rPr>
        <w:t>progressé de façon significative</w:t>
      </w:r>
      <w:r w:rsidRPr="00EC68D2">
        <w:rPr>
          <w:rFonts w:ascii="Times New Roman" w:hAnsi="Times New Roman" w:cs="Times New Roman"/>
          <w:sz w:val="24"/>
          <w:szCs w:val="24"/>
        </w:rPr>
        <w:t>. Sur l’ensemble des entreprises cotées, la part des femmes dans les instances dirigeantes s’élève à 28%. Aux échelons c</w:t>
      </w:r>
      <w:r w:rsidRPr="00EC68D2">
        <w:rPr>
          <w:rStyle w:val="lev"/>
          <w:rFonts w:ascii="Times New Roman" w:hAnsi="Times New Roman"/>
          <w:b w:val="0"/>
          <w:sz w:val="24"/>
          <w:szCs w:val="24"/>
        </w:rPr>
        <w:t>ommunal, intercommunal, départemental et régional</w:t>
      </w:r>
      <w:r w:rsidRPr="00EC68D2">
        <w:rPr>
          <w:rFonts w:ascii="Times New Roman" w:hAnsi="Times New Roman" w:cs="Times New Roman"/>
          <w:b/>
          <w:sz w:val="24"/>
          <w:szCs w:val="24"/>
        </w:rPr>
        <w:t xml:space="preserve">, </w:t>
      </w:r>
      <w:r w:rsidRPr="00EC68D2">
        <w:rPr>
          <w:rFonts w:ascii="Times New Roman" w:hAnsi="Times New Roman" w:cs="Times New Roman"/>
          <w:sz w:val="24"/>
          <w:szCs w:val="24"/>
        </w:rPr>
        <w:t xml:space="preserve">la part des femmes atteint, en moyenne, 40%. </w:t>
      </w:r>
      <w:r w:rsidR="002E548E" w:rsidRPr="00EC68D2">
        <w:rPr>
          <w:rFonts w:ascii="Times New Roman" w:hAnsi="Times New Roman" w:cs="Times New Roman"/>
          <w:sz w:val="24"/>
          <w:szCs w:val="24"/>
        </w:rPr>
        <w:t>Enfin, il convient de relever que 39 % des députés élus en 2017 à l’Assemblée nationale sont des femmes, contre seulement 11% il y a vingt ans.</w:t>
      </w:r>
    </w:p>
    <w:p w:rsidR="00AF5238" w:rsidRPr="00EC68D2" w:rsidRDefault="00AF5238">
      <w:pPr>
        <w:pStyle w:val="Paragraphedeliste"/>
        <w:spacing w:after="0" w:line="240" w:lineRule="auto"/>
        <w:jc w:val="both"/>
        <w:rPr>
          <w:rFonts w:ascii="Times New Roman" w:hAnsi="Times New Roman" w:cs="Times New Roman"/>
          <w:sz w:val="24"/>
          <w:szCs w:val="24"/>
        </w:rPr>
      </w:pPr>
    </w:p>
    <w:p w:rsidR="00AF5238" w:rsidRPr="00EC68D2" w:rsidRDefault="00B001D6">
      <w:pPr>
        <w:jc w:val="both"/>
      </w:pPr>
      <w:r w:rsidRPr="00EC68D2">
        <w:t>L</w:t>
      </w:r>
      <w:r w:rsidR="00AF5238" w:rsidRPr="00EC68D2">
        <w:t xml:space="preserve">a lutte contre les </w:t>
      </w:r>
      <w:r w:rsidR="00AF5238" w:rsidRPr="00EC68D2">
        <w:rPr>
          <w:b/>
        </w:rPr>
        <w:t>discriminations fondées sur l'orientation sexuelle et l'identité de genre</w:t>
      </w:r>
      <w:r w:rsidRPr="00EC68D2">
        <w:t xml:space="preserve"> </w:t>
      </w:r>
      <w:r w:rsidR="00922C8C" w:rsidRPr="00EC68D2">
        <w:t>constitue une autre</w:t>
      </w:r>
      <w:r w:rsidRPr="00EC68D2">
        <w:t xml:space="preserve"> priorité</w:t>
      </w:r>
      <w:r w:rsidR="00AF5238" w:rsidRPr="00EC68D2">
        <w:t xml:space="preserve">. </w:t>
      </w:r>
      <w:r w:rsidRPr="00EC68D2">
        <w:t>E</w:t>
      </w:r>
      <w:r w:rsidR="00AF5238" w:rsidRPr="00EC68D2">
        <w:t xml:space="preserve">n mai 2013, la France </w:t>
      </w:r>
      <w:r w:rsidR="007C6BEA" w:rsidRPr="00EC68D2">
        <w:t xml:space="preserve">a autorisé </w:t>
      </w:r>
      <w:r w:rsidR="00AF5238" w:rsidRPr="00EC68D2">
        <w:t xml:space="preserve">le mariage </w:t>
      </w:r>
      <w:r w:rsidR="004050C5" w:rsidRPr="00EC68D2">
        <w:t>entre personnes de même sexe</w:t>
      </w:r>
      <w:r w:rsidR="00A42899" w:rsidRPr="00EC68D2">
        <w:t xml:space="preserve">, </w:t>
      </w:r>
      <w:r w:rsidR="004C4781" w:rsidRPr="00EC68D2">
        <w:t>de</w:t>
      </w:r>
      <w:r w:rsidR="00A42899" w:rsidRPr="00EC68D2">
        <w:t>venant ainsi le 14</w:t>
      </w:r>
      <w:r w:rsidR="00A42899" w:rsidRPr="00EC68D2">
        <w:rPr>
          <w:vertAlign w:val="superscript"/>
        </w:rPr>
        <w:t>ème</w:t>
      </w:r>
      <w:r w:rsidR="00A42899" w:rsidRPr="00EC68D2">
        <w:t xml:space="preserve"> pays au monde à légaliser le mariage homosexuel</w:t>
      </w:r>
      <w:r w:rsidR="00AF5238" w:rsidRPr="00EC68D2">
        <w:t xml:space="preserve">. </w:t>
      </w:r>
      <w:r w:rsidR="009027D7" w:rsidRPr="00EC68D2">
        <w:t xml:space="preserve">Depuis la </w:t>
      </w:r>
      <w:r w:rsidR="00AF5238" w:rsidRPr="00EC68D2">
        <w:t>loi du 18 novembre 2016 de modernisation de la justice du XXIe siècle</w:t>
      </w:r>
      <w:r w:rsidR="009027D7" w:rsidRPr="00EC68D2">
        <w:t xml:space="preserve">, </w:t>
      </w:r>
      <w:r w:rsidR="00AF5238" w:rsidRPr="00EC68D2">
        <w:t>toute personne</w:t>
      </w:r>
      <w:r w:rsidR="00DF2E2C" w:rsidRPr="00EC68D2">
        <w:t xml:space="preserve"> </w:t>
      </w:r>
      <w:r w:rsidR="00AF5238" w:rsidRPr="00EC68D2">
        <w:t xml:space="preserve">peut demander la modification de la mention du sexe au registre d'état civil si elle démontre qu'il ne correspond pas à celui dans lequel elle est connue. Enfin, </w:t>
      </w:r>
      <w:r w:rsidR="009027D7" w:rsidRPr="00EC68D2">
        <w:t>poursuivant les efforts engagés par le programme d’actions</w:t>
      </w:r>
      <w:r w:rsidR="00AF5238" w:rsidRPr="00EC68D2">
        <w:t xml:space="preserve"> présenté en 2012, un Plan de mobilisation contre la haine et les discriminations anti-LGBT (2017-2020)</w:t>
      </w:r>
      <w:r w:rsidR="00883345" w:rsidRPr="00EC68D2">
        <w:t>, doté de 1,5 millions d’euros,</w:t>
      </w:r>
      <w:r w:rsidR="00AF5238" w:rsidRPr="00EC68D2">
        <w:t xml:space="preserve"> a été adopté en janvier </w:t>
      </w:r>
      <w:r w:rsidR="00AF5238" w:rsidRPr="00EC68D2">
        <w:lastRenderedPageBreak/>
        <w:t>2017</w:t>
      </w:r>
      <w:r w:rsidR="009027D7" w:rsidRPr="00EC68D2">
        <w:t>.</w:t>
      </w:r>
      <w:r w:rsidR="00AF5238" w:rsidRPr="00EC68D2">
        <w:t xml:space="preserve"> </w:t>
      </w:r>
      <w:r w:rsidR="009027D7" w:rsidRPr="00EC68D2">
        <w:t xml:space="preserve">Ce plan renforce les mesures de lutte contre les discriminations liées à l’orientation sexuelle et l’identité de genre, en particulier en finançant des associations locales et nationales pour leurs actions de sensibilisation et de formation qui visent à améliorer la réponse pénale et la prise en charge spécifique des victimes. </w:t>
      </w:r>
      <w:r w:rsidR="00883345" w:rsidRPr="00EC68D2">
        <w:t>128 projets nationaux et locaux ont été soutenus en 2017 à l’issue de l’appel à projets géré par la délégation interministérielle à la lutte contre le racisme, l’antisémitisme et la haine anti-LGBT.</w:t>
      </w:r>
    </w:p>
    <w:p w:rsidR="00AF5238" w:rsidRPr="00EC68D2" w:rsidRDefault="00AF5238">
      <w:pPr>
        <w:pStyle w:val="Paragraphedeliste"/>
        <w:spacing w:after="0" w:line="240" w:lineRule="auto"/>
        <w:ind w:left="0"/>
        <w:jc w:val="both"/>
        <w:rPr>
          <w:rFonts w:ascii="Times New Roman" w:hAnsi="Times New Roman" w:cs="Times New Roman"/>
          <w:sz w:val="24"/>
          <w:szCs w:val="24"/>
        </w:rPr>
      </w:pPr>
    </w:p>
    <w:p w:rsidR="00C7672A" w:rsidRPr="00EC68D2" w:rsidRDefault="00C7672A">
      <w:pPr>
        <w:jc w:val="both"/>
      </w:pPr>
      <w:r w:rsidRPr="00EC68D2">
        <w:t xml:space="preserve">1.2- </w:t>
      </w:r>
      <w:r w:rsidR="00AF5238" w:rsidRPr="00EC68D2">
        <w:t xml:space="preserve">La France s’est également attachée à </w:t>
      </w:r>
      <w:r w:rsidR="00DF2E2C" w:rsidRPr="00EC68D2">
        <w:t>donner une nouvelle dimension à</w:t>
      </w:r>
      <w:r w:rsidR="00AF5238" w:rsidRPr="00EC68D2">
        <w:t xml:space="preserve"> sa </w:t>
      </w:r>
      <w:r w:rsidR="00AF5238" w:rsidRPr="00EC68D2">
        <w:rPr>
          <w:b/>
        </w:rPr>
        <w:t xml:space="preserve">lutte contre le racisme, la xénophobie et l’antisémitisme, </w:t>
      </w:r>
      <w:r w:rsidRPr="00EC68D2">
        <w:t xml:space="preserve">qu’elle a </w:t>
      </w:r>
      <w:r w:rsidR="00AF5238" w:rsidRPr="00EC68D2">
        <w:t>déclarée</w:t>
      </w:r>
      <w:r w:rsidR="00AF5238" w:rsidRPr="00EC68D2">
        <w:rPr>
          <w:b/>
        </w:rPr>
        <w:t xml:space="preserve"> </w:t>
      </w:r>
      <w:r w:rsidR="00AF5238" w:rsidRPr="00EC68D2">
        <w:t>Grande Cause Nationale en 2015</w:t>
      </w:r>
      <w:r w:rsidRPr="00EC68D2">
        <w:t>.</w:t>
      </w:r>
    </w:p>
    <w:p w:rsidR="00C7672A" w:rsidRPr="00EC68D2" w:rsidRDefault="00C7672A">
      <w:pPr>
        <w:jc w:val="both"/>
      </w:pPr>
    </w:p>
    <w:p w:rsidR="00883345" w:rsidRPr="00EC68D2" w:rsidRDefault="00C7672A">
      <w:pPr>
        <w:jc w:val="both"/>
      </w:pPr>
      <w:r w:rsidRPr="00EC68D2">
        <w:t>Cette lutte s’est notamment traduite par l’adoption de 40 mesures concrètes inscrites dans le</w:t>
      </w:r>
      <w:r w:rsidR="00DF2E2C" w:rsidRPr="00EC68D2">
        <w:t xml:space="preserve"> </w:t>
      </w:r>
      <w:r w:rsidR="00AF5238" w:rsidRPr="00EC68D2">
        <w:t>deuxième Plan national d’action de lutte contre</w:t>
      </w:r>
      <w:r w:rsidR="00DF2E2C" w:rsidRPr="00EC68D2">
        <w:t xml:space="preserve"> le racisme et l’antisémitisme pour la période </w:t>
      </w:r>
      <w:r w:rsidR="00AF5238" w:rsidRPr="00EC68D2">
        <w:t xml:space="preserve">2015-2017. </w:t>
      </w:r>
      <w:r w:rsidRPr="00EC68D2">
        <w:t>M</w:t>
      </w:r>
      <w:r w:rsidR="00AF5238" w:rsidRPr="00EC68D2">
        <w:t>obiliser la nation, sanctionner chaque acte raciste ou antisémite et protéger les victimes, former les citoyens par l’éducation et la culture et protéger les internautes de la propagation de la haine</w:t>
      </w:r>
      <w:r w:rsidRPr="00EC68D2">
        <w:t>, tels sont les engagements pris par la France dans ce plan.  Sa mise en œuvre a bénéficié de</w:t>
      </w:r>
      <w:r w:rsidR="00AF5238" w:rsidRPr="00EC68D2">
        <w:t xml:space="preserve"> moyens renforcés avec, en particulier, des formations pour les personnels de l’éducation et des ressources pédagogiques spécialisées. </w:t>
      </w:r>
      <w:r w:rsidRPr="00EC68D2">
        <w:t xml:space="preserve">Les pouvoirs publics et la société civile se sont très largement mobilisés pour la mise en œuvre de ce plan, </w:t>
      </w:r>
      <w:r w:rsidR="00AF5238" w:rsidRPr="00EC68D2">
        <w:t xml:space="preserve">notamment grâce à des campagnes telles que </w:t>
      </w:r>
      <w:r w:rsidR="00AF5238" w:rsidRPr="00EC68D2">
        <w:rPr>
          <w:i/>
          <w:iCs/>
        </w:rPr>
        <w:t>«Debout contre le racisme»</w:t>
      </w:r>
      <w:r w:rsidR="00AF5238" w:rsidRPr="00EC68D2">
        <w:t xml:space="preserve"> en 2015 et  </w:t>
      </w:r>
      <w:r w:rsidR="00AF5238" w:rsidRPr="00EC68D2">
        <w:rPr>
          <w:i/>
          <w:iCs/>
        </w:rPr>
        <w:t>«Tous unis contre la haine»</w:t>
      </w:r>
      <w:r w:rsidR="00AF5238" w:rsidRPr="00EC68D2">
        <w:t xml:space="preserve"> en 2016. </w:t>
      </w:r>
      <w:r w:rsidR="00883345" w:rsidRPr="00EC68D2">
        <w:t>Plus de 600 projets nationaux et locaux ont été financés en 2017.</w:t>
      </w:r>
    </w:p>
    <w:p w:rsidR="00AF5238" w:rsidRPr="00EC68D2" w:rsidRDefault="00AF5238">
      <w:pPr>
        <w:pStyle w:val="Paragraphedeliste"/>
        <w:spacing w:after="0" w:line="240" w:lineRule="auto"/>
        <w:ind w:left="0"/>
        <w:jc w:val="both"/>
        <w:rPr>
          <w:rFonts w:ascii="Times New Roman" w:hAnsi="Times New Roman" w:cs="Times New Roman"/>
          <w:sz w:val="24"/>
          <w:szCs w:val="24"/>
        </w:rPr>
      </w:pPr>
    </w:p>
    <w:p w:rsidR="003F3224" w:rsidRPr="00EC68D2" w:rsidRDefault="003F3224" w:rsidP="00721B59">
      <w:pPr>
        <w:pStyle w:val="Paragraphedeliste"/>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 xml:space="preserve">Afin que ces différents engagements soient suivis d’effets, la France a mené une politique pénale volontariste </w:t>
      </w:r>
      <w:r w:rsidR="00C7672A" w:rsidRPr="00EC68D2">
        <w:rPr>
          <w:rFonts w:ascii="Times New Roman" w:hAnsi="Times New Roman" w:cs="Times New Roman"/>
          <w:sz w:val="24"/>
          <w:szCs w:val="24"/>
        </w:rPr>
        <w:t xml:space="preserve">et renforcé son cadre législatif, </w:t>
      </w:r>
      <w:r w:rsidR="004C4781" w:rsidRPr="00EC68D2">
        <w:rPr>
          <w:rFonts w:ascii="Times New Roman" w:hAnsi="Times New Roman" w:cs="Times New Roman"/>
          <w:sz w:val="24"/>
          <w:szCs w:val="24"/>
        </w:rPr>
        <w:t>pour</w:t>
      </w:r>
      <w:r w:rsidRPr="00EC68D2">
        <w:rPr>
          <w:rFonts w:ascii="Times New Roman" w:hAnsi="Times New Roman" w:cs="Times New Roman"/>
          <w:sz w:val="24"/>
          <w:szCs w:val="24"/>
        </w:rPr>
        <w:t xml:space="preserve"> faciliter le signalement des faits de discrimination aux autorités judiciaires et favoriser la qualité des enquêtes. </w:t>
      </w:r>
      <w:r w:rsidR="00C7672A" w:rsidRPr="00EC68D2">
        <w:rPr>
          <w:rFonts w:ascii="Times New Roman" w:hAnsi="Times New Roman" w:cs="Times New Roman"/>
          <w:sz w:val="24"/>
          <w:szCs w:val="24"/>
        </w:rPr>
        <w:t xml:space="preserve">Ainsi, </w:t>
      </w:r>
      <w:r w:rsidRPr="00EC68D2">
        <w:rPr>
          <w:rFonts w:ascii="Times New Roman" w:hAnsi="Times New Roman" w:cs="Times New Roman"/>
          <w:sz w:val="24"/>
          <w:szCs w:val="24"/>
        </w:rPr>
        <w:t xml:space="preserve">la loi relative à l’égalité et la citoyenneté du 27 janvier 2017 a encore renforcé l’efficacité de l’action de la justice contre le racisme. </w:t>
      </w:r>
      <w:r w:rsidR="00C7672A" w:rsidRPr="00EC68D2">
        <w:rPr>
          <w:rFonts w:ascii="Times New Roman" w:hAnsi="Times New Roman" w:cs="Times New Roman"/>
          <w:sz w:val="24"/>
          <w:szCs w:val="24"/>
        </w:rPr>
        <w:t>U</w:t>
      </w:r>
      <w:r w:rsidRPr="00EC68D2">
        <w:rPr>
          <w:rFonts w:ascii="Times New Roman" w:hAnsi="Times New Roman" w:cs="Times New Roman"/>
          <w:sz w:val="24"/>
          <w:szCs w:val="24"/>
        </w:rPr>
        <w:t>n arsenal législatif spécifique a été adopté pour lutter contre</w:t>
      </w:r>
      <w:r w:rsidR="004C4781" w:rsidRPr="00EC68D2">
        <w:rPr>
          <w:rFonts w:ascii="Times New Roman" w:hAnsi="Times New Roman" w:cs="Times New Roman"/>
          <w:sz w:val="24"/>
          <w:szCs w:val="24"/>
        </w:rPr>
        <w:t xml:space="preserve"> les discours de haine en ligne ;</w:t>
      </w:r>
      <w:r w:rsidRPr="00EC68D2">
        <w:rPr>
          <w:rFonts w:ascii="Times New Roman" w:hAnsi="Times New Roman" w:cs="Times New Roman"/>
          <w:sz w:val="24"/>
          <w:szCs w:val="24"/>
        </w:rPr>
        <w:t xml:space="preserve"> la responsabilité pénale des fournisseurs de contenu</w:t>
      </w:r>
      <w:r w:rsidR="004C4781" w:rsidRPr="00EC68D2">
        <w:rPr>
          <w:rFonts w:ascii="Times New Roman" w:hAnsi="Times New Roman" w:cs="Times New Roman"/>
          <w:sz w:val="24"/>
          <w:szCs w:val="24"/>
        </w:rPr>
        <w:t xml:space="preserve"> est</w:t>
      </w:r>
      <w:r w:rsidRPr="00EC68D2">
        <w:rPr>
          <w:rFonts w:ascii="Times New Roman" w:hAnsi="Times New Roman" w:cs="Times New Roman"/>
          <w:sz w:val="24"/>
          <w:szCs w:val="24"/>
        </w:rPr>
        <w:t xml:space="preserve"> désormais engagée en cas de diffusion d’un contenu illicite. </w:t>
      </w:r>
      <w:r w:rsidR="00C7672A" w:rsidRPr="00EC68D2">
        <w:rPr>
          <w:rFonts w:ascii="Times New Roman" w:hAnsi="Times New Roman" w:cs="Times New Roman"/>
          <w:sz w:val="24"/>
          <w:szCs w:val="24"/>
        </w:rPr>
        <w:t xml:space="preserve">Enfin, des actions de formation et de sensibilisation sur le racisme, l’antisémitisme ou le discours de haine sont régulièrement assurées auprès des policiers, gendarmes, magistrats ou directeurs de greffe. </w:t>
      </w:r>
      <w:r w:rsidR="00721B59" w:rsidRPr="00EC68D2">
        <w:rPr>
          <w:rFonts w:ascii="Times New Roman" w:hAnsi="Times New Roman" w:cs="Times New Roman"/>
          <w:sz w:val="24"/>
          <w:szCs w:val="24"/>
        </w:rPr>
        <w:t xml:space="preserve">Je reviendrai plus tard au cours de notre dialogue </w:t>
      </w:r>
      <w:r w:rsidR="0040723E" w:rsidRPr="00EC68D2">
        <w:rPr>
          <w:rFonts w:ascii="Times New Roman" w:hAnsi="Times New Roman" w:cs="Times New Roman"/>
          <w:sz w:val="24"/>
          <w:szCs w:val="24"/>
        </w:rPr>
        <w:t>sur le nouveau plan 2018-2020 en cours d’élaboration</w:t>
      </w:r>
      <w:r w:rsidR="00721B59" w:rsidRPr="00EC68D2">
        <w:rPr>
          <w:rFonts w:ascii="Times New Roman" w:hAnsi="Times New Roman" w:cs="Times New Roman"/>
          <w:sz w:val="24"/>
          <w:szCs w:val="24"/>
        </w:rPr>
        <w:t xml:space="preserve"> par</w:t>
      </w:r>
      <w:r w:rsidR="00C7672A" w:rsidRPr="00EC68D2">
        <w:rPr>
          <w:rFonts w:ascii="Times New Roman" w:hAnsi="Times New Roman" w:cs="Times New Roman"/>
          <w:sz w:val="24"/>
          <w:szCs w:val="24"/>
        </w:rPr>
        <w:t xml:space="preserve"> la Délégation interministérielle pour la lutte contre le racisme, l’antisémitisme et la haine anti-LGBT, dont le délégué est à mes côtés.</w:t>
      </w:r>
      <w:r w:rsidR="00721B59" w:rsidRPr="00EC68D2">
        <w:rPr>
          <w:rFonts w:ascii="Times New Roman" w:hAnsi="Times New Roman" w:cs="Times New Roman"/>
          <w:sz w:val="24"/>
          <w:szCs w:val="24"/>
        </w:rPr>
        <w:t xml:space="preserve"> .</w:t>
      </w:r>
    </w:p>
    <w:p w:rsidR="00AF5238" w:rsidRPr="00EC68D2" w:rsidRDefault="00AF5238">
      <w:pPr>
        <w:pStyle w:val="Paragraphedeliste"/>
        <w:spacing w:after="0" w:line="240" w:lineRule="auto"/>
        <w:jc w:val="both"/>
        <w:rPr>
          <w:rFonts w:ascii="Times New Roman" w:hAnsi="Times New Roman" w:cs="Times New Roman"/>
          <w:sz w:val="24"/>
          <w:szCs w:val="24"/>
        </w:rPr>
      </w:pPr>
    </w:p>
    <w:p w:rsidR="00AF5238" w:rsidRPr="00EC68D2" w:rsidRDefault="00AF5238">
      <w:pPr>
        <w:pStyle w:val="Paragraphedeliste"/>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 xml:space="preserve">La France </w:t>
      </w:r>
      <w:r w:rsidR="00DF2E2C" w:rsidRPr="00EC68D2">
        <w:rPr>
          <w:rFonts w:ascii="Times New Roman" w:hAnsi="Times New Roman" w:cs="Times New Roman"/>
          <w:sz w:val="24"/>
          <w:szCs w:val="24"/>
        </w:rPr>
        <w:t xml:space="preserve">a également intensifié la </w:t>
      </w:r>
      <w:r w:rsidR="00DF2E2C" w:rsidRPr="00EC68D2">
        <w:rPr>
          <w:rFonts w:ascii="Times New Roman" w:hAnsi="Times New Roman" w:cs="Times New Roman"/>
          <w:b/>
          <w:sz w:val="24"/>
          <w:szCs w:val="24"/>
        </w:rPr>
        <w:t>lutte</w:t>
      </w:r>
      <w:r w:rsidRPr="00EC68D2">
        <w:rPr>
          <w:rFonts w:ascii="Times New Roman" w:hAnsi="Times New Roman" w:cs="Times New Roman"/>
          <w:b/>
          <w:sz w:val="24"/>
          <w:szCs w:val="24"/>
        </w:rPr>
        <w:t xml:space="preserve"> contre le contrôle </w:t>
      </w:r>
      <w:r w:rsidR="003F3224" w:rsidRPr="00EC68D2">
        <w:rPr>
          <w:rFonts w:ascii="Times New Roman" w:hAnsi="Times New Roman" w:cs="Times New Roman"/>
          <w:b/>
          <w:sz w:val="24"/>
          <w:szCs w:val="24"/>
        </w:rPr>
        <w:t xml:space="preserve">dit </w:t>
      </w:r>
      <w:r w:rsidRPr="00EC68D2">
        <w:rPr>
          <w:rFonts w:ascii="Times New Roman" w:hAnsi="Times New Roman" w:cs="Times New Roman"/>
          <w:b/>
          <w:sz w:val="24"/>
          <w:szCs w:val="24"/>
        </w:rPr>
        <w:t>« au faciès »</w:t>
      </w:r>
      <w:r w:rsidR="00DF2E2C" w:rsidRPr="00EC68D2">
        <w:rPr>
          <w:rFonts w:ascii="Times New Roman" w:hAnsi="Times New Roman" w:cs="Times New Roman"/>
          <w:b/>
          <w:sz w:val="24"/>
          <w:szCs w:val="24"/>
        </w:rPr>
        <w:t> :</w:t>
      </w:r>
      <w:r w:rsidR="00DF2E2C" w:rsidRPr="00EC68D2">
        <w:rPr>
          <w:rFonts w:ascii="Times New Roman" w:hAnsi="Times New Roman" w:cs="Times New Roman"/>
          <w:sz w:val="24"/>
          <w:szCs w:val="24"/>
        </w:rPr>
        <w:t xml:space="preserve"> les pratiques de profilage ethnique</w:t>
      </w:r>
      <w:r w:rsidR="00C7672A" w:rsidRPr="00EC68D2">
        <w:rPr>
          <w:rFonts w:ascii="Times New Roman" w:hAnsi="Times New Roman" w:cs="Times New Roman"/>
          <w:sz w:val="24"/>
          <w:szCs w:val="24"/>
        </w:rPr>
        <w:t>, qui</w:t>
      </w:r>
      <w:r w:rsidR="00DF2E2C" w:rsidRPr="00EC68D2">
        <w:rPr>
          <w:rFonts w:ascii="Times New Roman" w:hAnsi="Times New Roman" w:cs="Times New Roman"/>
          <w:sz w:val="24"/>
          <w:szCs w:val="24"/>
        </w:rPr>
        <w:t xml:space="preserve"> sont contraires au principe républicain d’égalité</w:t>
      </w:r>
      <w:r w:rsidR="00C7672A" w:rsidRPr="00EC68D2">
        <w:rPr>
          <w:rFonts w:ascii="Times New Roman" w:hAnsi="Times New Roman" w:cs="Times New Roman"/>
          <w:sz w:val="24"/>
          <w:szCs w:val="24"/>
        </w:rPr>
        <w:t>, sont</w:t>
      </w:r>
      <w:r w:rsidR="00DF2E2C" w:rsidRPr="00EC68D2">
        <w:rPr>
          <w:rFonts w:ascii="Times New Roman" w:hAnsi="Times New Roman" w:cs="Times New Roman"/>
          <w:sz w:val="24"/>
          <w:szCs w:val="24"/>
        </w:rPr>
        <w:t xml:space="preserve"> condamné</w:t>
      </w:r>
      <w:r w:rsidR="007D0E95" w:rsidRPr="00EC68D2">
        <w:rPr>
          <w:rFonts w:ascii="Times New Roman" w:hAnsi="Times New Roman" w:cs="Times New Roman"/>
          <w:sz w:val="24"/>
          <w:szCs w:val="24"/>
        </w:rPr>
        <w:t>e</w:t>
      </w:r>
      <w:r w:rsidR="00DF2E2C" w:rsidRPr="00EC68D2">
        <w:rPr>
          <w:rFonts w:ascii="Times New Roman" w:hAnsi="Times New Roman" w:cs="Times New Roman"/>
          <w:sz w:val="24"/>
          <w:szCs w:val="24"/>
        </w:rPr>
        <w:t xml:space="preserve">s par le code de déontologie de la police </w:t>
      </w:r>
      <w:r w:rsidR="00620E38" w:rsidRPr="00EC68D2">
        <w:rPr>
          <w:rFonts w:ascii="Times New Roman" w:hAnsi="Times New Roman" w:cs="Times New Roman"/>
          <w:sz w:val="24"/>
          <w:szCs w:val="24"/>
        </w:rPr>
        <w:t xml:space="preserve">nationale </w:t>
      </w:r>
      <w:r w:rsidR="00DF2E2C" w:rsidRPr="00EC68D2">
        <w:rPr>
          <w:rFonts w:ascii="Times New Roman" w:hAnsi="Times New Roman" w:cs="Times New Roman"/>
          <w:sz w:val="24"/>
          <w:szCs w:val="24"/>
        </w:rPr>
        <w:t>et de la gendarmerie nationale. L</w:t>
      </w:r>
      <w:r w:rsidRPr="00EC68D2">
        <w:rPr>
          <w:rFonts w:ascii="Times New Roman" w:hAnsi="Times New Roman" w:cs="Times New Roman"/>
          <w:sz w:val="24"/>
          <w:szCs w:val="24"/>
        </w:rPr>
        <w:t xml:space="preserve">es personnes s’estimant victimes de tels actes disposent d’un droit </w:t>
      </w:r>
      <w:r w:rsidR="003F3224" w:rsidRPr="00EC68D2">
        <w:rPr>
          <w:rFonts w:ascii="Times New Roman" w:hAnsi="Times New Roman" w:cs="Times New Roman"/>
          <w:sz w:val="24"/>
          <w:szCs w:val="24"/>
        </w:rPr>
        <w:t>à un</w:t>
      </w:r>
      <w:r w:rsidRPr="00EC68D2">
        <w:rPr>
          <w:rFonts w:ascii="Times New Roman" w:hAnsi="Times New Roman" w:cs="Times New Roman"/>
          <w:sz w:val="24"/>
          <w:szCs w:val="24"/>
        </w:rPr>
        <w:t xml:space="preserve"> recours effectif. </w:t>
      </w:r>
      <w:r w:rsidR="00C7672A" w:rsidRPr="00EC68D2">
        <w:rPr>
          <w:rFonts w:ascii="Times New Roman" w:hAnsi="Times New Roman" w:cs="Times New Roman"/>
          <w:sz w:val="24"/>
          <w:szCs w:val="24"/>
        </w:rPr>
        <w:t>L</w:t>
      </w:r>
      <w:r w:rsidR="00620E38" w:rsidRPr="00EC68D2">
        <w:rPr>
          <w:rFonts w:ascii="Times New Roman" w:hAnsi="Times New Roman" w:cs="Times New Roman"/>
          <w:sz w:val="24"/>
          <w:szCs w:val="24"/>
        </w:rPr>
        <w:t xml:space="preserve">a Cour de cassation, </w:t>
      </w:r>
      <w:r w:rsidRPr="00EC68D2">
        <w:rPr>
          <w:rFonts w:ascii="Times New Roman" w:hAnsi="Times New Roman" w:cs="Times New Roman"/>
          <w:sz w:val="24"/>
          <w:szCs w:val="24"/>
        </w:rPr>
        <w:t xml:space="preserve">qui s’est prononcée le 9 novembre 2016 sur 13 pourvois portant sur des « contrôles au faciès », a rappelé qu’un contrôle d’identité réalisé sur la base de caractéristiques physiques associées à une origine réelle ou supposée </w:t>
      </w:r>
      <w:r w:rsidR="00C7672A" w:rsidRPr="00EC68D2">
        <w:rPr>
          <w:rFonts w:ascii="Times New Roman" w:hAnsi="Times New Roman" w:cs="Times New Roman"/>
          <w:sz w:val="24"/>
          <w:szCs w:val="24"/>
        </w:rPr>
        <w:t xml:space="preserve">est </w:t>
      </w:r>
      <w:r w:rsidRPr="00EC68D2">
        <w:rPr>
          <w:rFonts w:ascii="Times New Roman" w:hAnsi="Times New Roman" w:cs="Times New Roman"/>
          <w:sz w:val="24"/>
          <w:szCs w:val="24"/>
        </w:rPr>
        <w:t xml:space="preserve">discriminatoire et engagea la responsabilité de l’Etat pour faute lourde. </w:t>
      </w:r>
      <w:r w:rsidR="004D2564">
        <w:rPr>
          <w:rFonts w:ascii="Times New Roman" w:hAnsi="Times New Roman" w:cs="Times New Roman"/>
          <w:sz w:val="24"/>
          <w:szCs w:val="24"/>
        </w:rPr>
        <w:t>La France a mis en place des outils permettant de prévenir de tels contrôles et l</w:t>
      </w:r>
      <w:r w:rsidR="004D2564" w:rsidRPr="002264DA">
        <w:rPr>
          <w:rFonts w:ascii="Times New Roman" w:hAnsi="Times New Roman" w:cs="Times New Roman"/>
          <w:sz w:val="24"/>
          <w:szCs w:val="24"/>
        </w:rPr>
        <w:t>es personnes s’estimant victimes de tels actes disposent d’un droit à un recours effectif.</w:t>
      </w:r>
    </w:p>
    <w:p w:rsidR="00D076AD" w:rsidRPr="00EC68D2" w:rsidRDefault="00D076AD">
      <w:pPr>
        <w:pStyle w:val="Paragraphedeliste"/>
        <w:spacing w:after="0" w:line="240" w:lineRule="auto"/>
        <w:ind w:left="0"/>
        <w:jc w:val="both"/>
        <w:rPr>
          <w:rFonts w:ascii="Times New Roman" w:hAnsi="Times New Roman" w:cs="Times New Roman"/>
          <w:sz w:val="24"/>
          <w:szCs w:val="24"/>
        </w:rPr>
      </w:pPr>
    </w:p>
    <w:p w:rsidR="00AF5238" w:rsidRPr="00EC68D2" w:rsidRDefault="00C7672A">
      <w:pPr>
        <w:pStyle w:val="Paragraphedeliste"/>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La</w:t>
      </w:r>
      <w:r w:rsidR="00AF5238" w:rsidRPr="00EC68D2">
        <w:rPr>
          <w:rFonts w:ascii="Times New Roman" w:hAnsi="Times New Roman" w:cs="Times New Roman"/>
          <w:sz w:val="24"/>
          <w:szCs w:val="24"/>
        </w:rPr>
        <w:t xml:space="preserve"> France a</w:t>
      </w:r>
      <w:r w:rsidRPr="00EC68D2">
        <w:rPr>
          <w:rFonts w:ascii="Times New Roman" w:hAnsi="Times New Roman" w:cs="Times New Roman"/>
          <w:sz w:val="24"/>
          <w:szCs w:val="24"/>
        </w:rPr>
        <w:t>, en outre,</w:t>
      </w:r>
      <w:r w:rsidR="00AF5238" w:rsidRPr="00EC68D2">
        <w:rPr>
          <w:rFonts w:ascii="Times New Roman" w:hAnsi="Times New Roman" w:cs="Times New Roman"/>
          <w:sz w:val="24"/>
          <w:szCs w:val="24"/>
        </w:rPr>
        <w:t xml:space="preserve"> renforcé sa lutte contre les </w:t>
      </w:r>
      <w:r w:rsidR="00AF5238" w:rsidRPr="00EC68D2">
        <w:rPr>
          <w:rFonts w:ascii="Times New Roman" w:hAnsi="Times New Roman" w:cs="Times New Roman"/>
          <w:b/>
          <w:sz w:val="24"/>
          <w:szCs w:val="24"/>
        </w:rPr>
        <w:t>discriminations dans le domaine de l’éducation</w:t>
      </w:r>
      <w:r w:rsidR="00AF5238" w:rsidRPr="00EC68D2">
        <w:rPr>
          <w:rFonts w:ascii="Times New Roman" w:hAnsi="Times New Roman" w:cs="Times New Roman"/>
          <w:sz w:val="24"/>
          <w:szCs w:val="24"/>
        </w:rPr>
        <w:t xml:space="preserve">. </w:t>
      </w:r>
      <w:r w:rsidR="00DF2E2C" w:rsidRPr="00EC68D2">
        <w:rPr>
          <w:rFonts w:ascii="Times New Roman" w:hAnsi="Times New Roman" w:cs="Times New Roman"/>
          <w:sz w:val="24"/>
          <w:szCs w:val="24"/>
        </w:rPr>
        <w:t>Ce thème</w:t>
      </w:r>
      <w:r w:rsidR="00AF5238" w:rsidRPr="00EC68D2">
        <w:rPr>
          <w:rFonts w:ascii="Times New Roman" w:hAnsi="Times New Roman" w:cs="Times New Roman"/>
          <w:sz w:val="24"/>
          <w:szCs w:val="24"/>
        </w:rPr>
        <w:t xml:space="preserve"> est au cœur des nouveaux programmes d’enseignement moral et civique, entrés en vigueur en 2015. Ils visent à développer chez l’élève la conscience morale, les valeurs de solidarité, leur responsabilité pour mieux combattre les discriminations. </w:t>
      </w:r>
      <w:r w:rsidR="00DF2E2C" w:rsidRPr="00EC68D2">
        <w:rPr>
          <w:rFonts w:ascii="Times New Roman" w:hAnsi="Times New Roman" w:cs="Times New Roman"/>
          <w:sz w:val="24"/>
          <w:szCs w:val="24"/>
        </w:rPr>
        <w:t>Il est également essentiel de</w:t>
      </w:r>
      <w:r w:rsidR="00AF5238" w:rsidRPr="00EC68D2">
        <w:rPr>
          <w:rFonts w:ascii="Times New Roman" w:hAnsi="Times New Roman" w:cs="Times New Roman"/>
          <w:sz w:val="24"/>
          <w:szCs w:val="24"/>
        </w:rPr>
        <w:t xml:space="preserve"> corriger l’impact des inégalités sociales et économiques sur la réussite scolaire</w:t>
      </w:r>
      <w:r w:rsidR="00DF2E2C" w:rsidRPr="00EC68D2">
        <w:rPr>
          <w:rFonts w:ascii="Times New Roman" w:hAnsi="Times New Roman" w:cs="Times New Roman"/>
          <w:sz w:val="24"/>
          <w:szCs w:val="24"/>
        </w:rPr>
        <w:t>. A cette fin,</w:t>
      </w:r>
      <w:r w:rsidR="00AF5238" w:rsidRPr="00EC68D2">
        <w:rPr>
          <w:rFonts w:ascii="Times New Roman" w:hAnsi="Times New Roman" w:cs="Times New Roman"/>
          <w:sz w:val="24"/>
          <w:szCs w:val="24"/>
        </w:rPr>
        <w:t xml:space="preserve"> deux politiques </w:t>
      </w:r>
      <w:r w:rsidR="00DF2E2C" w:rsidRPr="00EC68D2">
        <w:rPr>
          <w:rFonts w:ascii="Times New Roman" w:hAnsi="Times New Roman" w:cs="Times New Roman"/>
          <w:sz w:val="24"/>
          <w:szCs w:val="24"/>
        </w:rPr>
        <w:t>ont été</w:t>
      </w:r>
      <w:r w:rsidR="00AF5238" w:rsidRPr="00EC68D2">
        <w:rPr>
          <w:rFonts w:ascii="Times New Roman" w:hAnsi="Times New Roman" w:cs="Times New Roman"/>
          <w:sz w:val="24"/>
          <w:szCs w:val="24"/>
        </w:rPr>
        <w:t xml:space="preserve"> conduites : celle de mixité sociale dans une quarantaine de territoires et celle d'éducation prioritaire dans les quartiers les plus difficiles. </w:t>
      </w:r>
      <w:r w:rsidR="004C4781" w:rsidRPr="00EC68D2">
        <w:rPr>
          <w:rFonts w:ascii="Times New Roman" w:hAnsi="Times New Roman" w:cs="Times New Roman"/>
          <w:sz w:val="24"/>
          <w:szCs w:val="24"/>
        </w:rPr>
        <w:lastRenderedPageBreak/>
        <w:t>Plus spécifiquement</w:t>
      </w:r>
      <w:r w:rsidR="00CE1F1A" w:rsidRPr="00EC68D2">
        <w:rPr>
          <w:rFonts w:ascii="Times New Roman" w:hAnsi="Times New Roman" w:cs="Times New Roman"/>
          <w:sz w:val="24"/>
          <w:szCs w:val="24"/>
        </w:rPr>
        <w:t xml:space="preserve"> p</w:t>
      </w:r>
      <w:r w:rsidR="00AF5238" w:rsidRPr="00EC68D2">
        <w:rPr>
          <w:rFonts w:ascii="Times New Roman" w:hAnsi="Times New Roman" w:cs="Times New Roman"/>
          <w:sz w:val="24"/>
          <w:szCs w:val="24"/>
        </w:rPr>
        <w:t xml:space="preserve">réoccupée par </w:t>
      </w:r>
      <w:r w:rsidR="003F3224" w:rsidRPr="00EC68D2">
        <w:rPr>
          <w:rFonts w:ascii="Times New Roman" w:hAnsi="Times New Roman" w:cs="Times New Roman"/>
          <w:sz w:val="24"/>
          <w:szCs w:val="24"/>
        </w:rPr>
        <w:t>un taux élevé de</w:t>
      </w:r>
      <w:r w:rsidR="00AF5238" w:rsidRPr="00EC68D2">
        <w:rPr>
          <w:rFonts w:ascii="Times New Roman" w:hAnsi="Times New Roman" w:cs="Times New Roman"/>
          <w:sz w:val="24"/>
          <w:szCs w:val="24"/>
        </w:rPr>
        <w:t xml:space="preserve"> non-scolarisation dans les territoires ultramarins, la France a inscrit dans la loi la possibilité d’expérimenter la scolarisation obligatoire pour tous les enfants, français et étrangers, à partir de trois ans et jusqu’à dix-huit ans lorsque ces jeunes ne disposent ni d’un emploi ni d’un diplôme de l’enseignement secondaire.</w:t>
      </w:r>
      <w:r w:rsidR="00576A3A">
        <w:rPr>
          <w:rFonts w:ascii="Times New Roman" w:hAnsi="Times New Roman" w:cs="Times New Roman"/>
          <w:sz w:val="24"/>
          <w:szCs w:val="24"/>
        </w:rPr>
        <w:t> </w:t>
      </w:r>
    </w:p>
    <w:p w:rsidR="003F3224" w:rsidRPr="00EC68D2" w:rsidRDefault="003F3224">
      <w:pPr>
        <w:pStyle w:val="Paragraphedeliste"/>
        <w:spacing w:after="0" w:line="240" w:lineRule="auto"/>
        <w:ind w:left="0"/>
        <w:jc w:val="both"/>
        <w:rPr>
          <w:rFonts w:ascii="Times New Roman" w:hAnsi="Times New Roman" w:cs="Times New Roman"/>
          <w:sz w:val="24"/>
          <w:szCs w:val="24"/>
        </w:rPr>
      </w:pPr>
    </w:p>
    <w:p w:rsidR="00AF5238" w:rsidRPr="00EC68D2" w:rsidRDefault="00AF5238">
      <w:pPr>
        <w:pStyle w:val="Paragraphedeliste"/>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 xml:space="preserve">La </w:t>
      </w:r>
      <w:r w:rsidRPr="00EC68D2">
        <w:rPr>
          <w:rFonts w:ascii="Times New Roman" w:hAnsi="Times New Roman" w:cs="Times New Roman"/>
          <w:b/>
          <w:sz w:val="24"/>
          <w:szCs w:val="24"/>
        </w:rPr>
        <w:t>lutte contre les discriminations dans l’emploi</w:t>
      </w:r>
      <w:r w:rsidRPr="00EC68D2">
        <w:rPr>
          <w:rFonts w:ascii="Times New Roman" w:hAnsi="Times New Roman" w:cs="Times New Roman"/>
          <w:sz w:val="24"/>
          <w:szCs w:val="24"/>
        </w:rPr>
        <w:t xml:space="preserve"> demeure également une priorité des pouvoirs publics français</w:t>
      </w:r>
      <w:r w:rsidR="00CE1F1A" w:rsidRPr="00EC68D2">
        <w:rPr>
          <w:rFonts w:ascii="Times New Roman" w:hAnsi="Times New Roman" w:cs="Times New Roman"/>
          <w:sz w:val="24"/>
          <w:szCs w:val="24"/>
        </w:rPr>
        <w:t>.</w:t>
      </w:r>
      <w:r w:rsidRPr="00EC68D2">
        <w:rPr>
          <w:rFonts w:ascii="Times New Roman" w:hAnsi="Times New Roman" w:cs="Times New Roman"/>
          <w:sz w:val="24"/>
          <w:szCs w:val="24"/>
        </w:rPr>
        <w:t xml:space="preserve"> La loi de 2016 relative à la modernisation de la justice du XXIe siècle a introduit un dispositif d’ « action de groupe spécifique » </w:t>
      </w:r>
      <w:r w:rsidR="00CE1F1A" w:rsidRPr="00EC68D2">
        <w:rPr>
          <w:rFonts w:ascii="Times New Roman" w:hAnsi="Times New Roman" w:cs="Times New Roman"/>
          <w:sz w:val="24"/>
          <w:szCs w:val="24"/>
        </w:rPr>
        <w:t>contre les</w:t>
      </w:r>
      <w:r w:rsidRPr="00EC68D2">
        <w:rPr>
          <w:rFonts w:ascii="Times New Roman" w:hAnsi="Times New Roman" w:cs="Times New Roman"/>
          <w:sz w:val="24"/>
          <w:szCs w:val="24"/>
        </w:rPr>
        <w:t xml:space="preserve"> discriminations survenant dans le cadre des relations de travail</w:t>
      </w:r>
      <w:r w:rsidR="00CE1F1A" w:rsidRPr="00EC68D2">
        <w:rPr>
          <w:rFonts w:ascii="Times New Roman" w:hAnsi="Times New Roman" w:cs="Times New Roman"/>
          <w:sz w:val="24"/>
          <w:szCs w:val="24"/>
        </w:rPr>
        <w:t xml:space="preserve">. </w:t>
      </w:r>
      <w:r w:rsidR="00C7672A" w:rsidRPr="00EC68D2">
        <w:rPr>
          <w:rFonts w:ascii="Times New Roman" w:hAnsi="Times New Roman" w:cs="Times New Roman"/>
          <w:sz w:val="24"/>
          <w:szCs w:val="24"/>
        </w:rPr>
        <w:t>P</w:t>
      </w:r>
      <w:r w:rsidRPr="00EC68D2">
        <w:rPr>
          <w:rFonts w:ascii="Times New Roman" w:hAnsi="Times New Roman" w:cs="Times New Roman"/>
          <w:sz w:val="24"/>
          <w:szCs w:val="24"/>
        </w:rPr>
        <w:t xml:space="preserve">lusieurs personnes </w:t>
      </w:r>
      <w:r w:rsidR="00C7672A" w:rsidRPr="00EC68D2">
        <w:rPr>
          <w:rFonts w:ascii="Times New Roman" w:hAnsi="Times New Roman" w:cs="Times New Roman"/>
          <w:sz w:val="24"/>
          <w:szCs w:val="24"/>
        </w:rPr>
        <w:t xml:space="preserve">peuvent ainsi </w:t>
      </w:r>
      <w:r w:rsidRPr="00EC68D2">
        <w:rPr>
          <w:rFonts w:ascii="Times New Roman" w:hAnsi="Times New Roman" w:cs="Times New Roman"/>
          <w:sz w:val="24"/>
          <w:szCs w:val="24"/>
        </w:rPr>
        <w:t>agir en justice pour obtenir à la fois la cessation du manquement et</w:t>
      </w:r>
      <w:r w:rsidR="00CE1F1A" w:rsidRPr="00EC68D2">
        <w:rPr>
          <w:rFonts w:ascii="Times New Roman" w:hAnsi="Times New Roman" w:cs="Times New Roman"/>
          <w:sz w:val="24"/>
          <w:szCs w:val="24"/>
        </w:rPr>
        <w:t xml:space="preserve"> la réparation des préjudices</w:t>
      </w:r>
      <w:r w:rsidR="00C7672A" w:rsidRPr="00EC68D2">
        <w:rPr>
          <w:rFonts w:ascii="Times New Roman" w:hAnsi="Times New Roman" w:cs="Times New Roman"/>
          <w:sz w:val="24"/>
          <w:szCs w:val="24"/>
        </w:rPr>
        <w:t xml:space="preserve"> subis</w:t>
      </w:r>
      <w:r w:rsidR="00CE1F1A" w:rsidRPr="00EC68D2">
        <w:rPr>
          <w:rFonts w:ascii="Times New Roman" w:hAnsi="Times New Roman" w:cs="Times New Roman"/>
          <w:sz w:val="24"/>
          <w:szCs w:val="24"/>
        </w:rPr>
        <w:t>. Par ailleurs, une loi de</w:t>
      </w:r>
      <w:r w:rsidRPr="00EC68D2">
        <w:rPr>
          <w:rFonts w:ascii="Times New Roman" w:hAnsi="Times New Roman" w:cs="Times New Roman"/>
          <w:sz w:val="24"/>
          <w:szCs w:val="24"/>
        </w:rPr>
        <w:t xml:space="preserve"> 2017 oblige les entreprises de plus de 300 salariés et toutes celles assurant des missions de recrutement à former tous les 5 ans leurs salariés chargés des recrutements à la question de la non-discrimination à l'embauche. </w:t>
      </w:r>
    </w:p>
    <w:p w:rsidR="003F3224" w:rsidRPr="00EC68D2" w:rsidRDefault="003F3224">
      <w:pPr>
        <w:pStyle w:val="Paragraphedeliste"/>
        <w:spacing w:after="0" w:line="240" w:lineRule="auto"/>
        <w:ind w:left="0"/>
        <w:jc w:val="both"/>
        <w:rPr>
          <w:rFonts w:ascii="Times New Roman" w:hAnsi="Times New Roman" w:cs="Times New Roman"/>
          <w:sz w:val="24"/>
          <w:szCs w:val="24"/>
        </w:rPr>
      </w:pPr>
    </w:p>
    <w:p w:rsidR="00762904" w:rsidRPr="00EC68D2" w:rsidRDefault="003F3224">
      <w:pPr>
        <w:pStyle w:val="Paragraphedeliste"/>
        <w:tabs>
          <w:tab w:val="right" w:pos="9072"/>
        </w:tabs>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 xml:space="preserve">2- La France s’est également attachée à </w:t>
      </w:r>
      <w:r w:rsidRPr="00EC68D2">
        <w:rPr>
          <w:rFonts w:ascii="Times New Roman" w:hAnsi="Times New Roman" w:cs="Times New Roman"/>
          <w:b/>
          <w:sz w:val="24"/>
          <w:szCs w:val="24"/>
        </w:rPr>
        <w:t>promouvoir la solidarité et l’égalité réelle</w:t>
      </w:r>
      <w:r w:rsidR="00AD353D" w:rsidRPr="00EC68D2">
        <w:rPr>
          <w:rFonts w:ascii="Times New Roman" w:hAnsi="Times New Roman" w:cs="Times New Roman"/>
          <w:sz w:val="24"/>
          <w:szCs w:val="24"/>
        </w:rPr>
        <w:t xml:space="preserve">, </w:t>
      </w:r>
      <w:r w:rsidR="00C7672A" w:rsidRPr="00EC68D2">
        <w:rPr>
          <w:rFonts w:ascii="Times New Roman" w:hAnsi="Times New Roman" w:cs="Times New Roman"/>
          <w:sz w:val="24"/>
          <w:szCs w:val="24"/>
        </w:rPr>
        <w:t>conformément au</w:t>
      </w:r>
      <w:r w:rsidR="00AD353D" w:rsidRPr="00EC68D2">
        <w:rPr>
          <w:rFonts w:ascii="Times New Roman" w:hAnsi="Times New Roman" w:cs="Times New Roman"/>
          <w:sz w:val="24"/>
          <w:szCs w:val="24"/>
        </w:rPr>
        <w:t xml:space="preserve"> 10</w:t>
      </w:r>
      <w:r w:rsidR="00AD353D" w:rsidRPr="00EC68D2">
        <w:rPr>
          <w:rFonts w:ascii="Times New Roman" w:hAnsi="Times New Roman" w:cs="Times New Roman"/>
          <w:sz w:val="24"/>
          <w:szCs w:val="24"/>
          <w:vertAlign w:val="superscript"/>
        </w:rPr>
        <w:t>ème</w:t>
      </w:r>
      <w:r w:rsidR="00AD353D" w:rsidRPr="00EC68D2">
        <w:rPr>
          <w:rFonts w:ascii="Times New Roman" w:hAnsi="Times New Roman" w:cs="Times New Roman"/>
          <w:sz w:val="24"/>
          <w:szCs w:val="24"/>
        </w:rPr>
        <w:t xml:space="preserve"> objectif de développement durable</w:t>
      </w:r>
      <w:r w:rsidRPr="00EC68D2">
        <w:rPr>
          <w:rFonts w:ascii="Times New Roman" w:hAnsi="Times New Roman" w:cs="Times New Roman"/>
          <w:sz w:val="24"/>
          <w:szCs w:val="24"/>
        </w:rPr>
        <w:t>. En effet, «</w:t>
      </w:r>
      <w:r w:rsidRPr="00EC68D2">
        <w:rPr>
          <w:rFonts w:ascii="Times New Roman" w:hAnsi="Times New Roman" w:cs="Times New Roman"/>
          <w:i/>
          <w:iCs/>
          <w:sz w:val="24"/>
          <w:szCs w:val="24"/>
        </w:rPr>
        <w:t>République sociale</w:t>
      </w:r>
      <w:r w:rsidRPr="00EC68D2">
        <w:rPr>
          <w:rFonts w:ascii="Times New Roman" w:hAnsi="Times New Roman" w:cs="Times New Roman"/>
          <w:sz w:val="24"/>
          <w:szCs w:val="24"/>
        </w:rPr>
        <w:t xml:space="preserve">», </w:t>
      </w:r>
      <w:r w:rsidR="00577F6C" w:rsidRPr="00EC68D2">
        <w:rPr>
          <w:rFonts w:ascii="Times New Roman" w:hAnsi="Times New Roman" w:cs="Times New Roman"/>
          <w:sz w:val="24"/>
          <w:szCs w:val="24"/>
        </w:rPr>
        <w:t>la France</w:t>
      </w:r>
      <w:r w:rsidRPr="00EC68D2">
        <w:rPr>
          <w:rFonts w:ascii="Times New Roman" w:hAnsi="Times New Roman" w:cs="Times New Roman"/>
          <w:sz w:val="24"/>
          <w:szCs w:val="24"/>
        </w:rPr>
        <w:t xml:space="preserve"> attache une grande importance à </w:t>
      </w:r>
      <w:r w:rsidR="00762904" w:rsidRPr="00EC68D2">
        <w:rPr>
          <w:rFonts w:ascii="Times New Roman" w:hAnsi="Times New Roman" w:cs="Times New Roman"/>
          <w:sz w:val="24"/>
          <w:szCs w:val="24"/>
        </w:rPr>
        <w:t xml:space="preserve">la mise en œuvre des </w:t>
      </w:r>
      <w:r w:rsidR="00762904" w:rsidRPr="00EC68D2">
        <w:rPr>
          <w:rFonts w:ascii="Times New Roman" w:hAnsi="Times New Roman" w:cs="Times New Roman"/>
          <w:b/>
          <w:sz w:val="24"/>
          <w:szCs w:val="24"/>
        </w:rPr>
        <w:t>droits économiques, sociaux et culturels</w:t>
      </w:r>
      <w:r w:rsidR="00762904" w:rsidRPr="00EC68D2">
        <w:rPr>
          <w:rFonts w:ascii="Times New Roman" w:hAnsi="Times New Roman" w:cs="Times New Roman"/>
          <w:sz w:val="24"/>
          <w:szCs w:val="24"/>
        </w:rPr>
        <w:t xml:space="preserve">, </w:t>
      </w:r>
      <w:r w:rsidR="00C7672A" w:rsidRPr="00EC68D2">
        <w:rPr>
          <w:rFonts w:ascii="Times New Roman" w:hAnsi="Times New Roman" w:cs="Times New Roman"/>
          <w:sz w:val="24"/>
          <w:szCs w:val="24"/>
        </w:rPr>
        <w:t>en application du</w:t>
      </w:r>
      <w:r w:rsidR="00762904" w:rsidRPr="00EC68D2">
        <w:rPr>
          <w:rFonts w:ascii="Times New Roman" w:hAnsi="Times New Roman" w:cs="Times New Roman"/>
          <w:sz w:val="24"/>
          <w:szCs w:val="24"/>
        </w:rPr>
        <w:t xml:space="preserve"> principe d’indivisibilité des droits de l’Homme. Tout n’est sans doute pas parfait, mais le gouvernement a pris des mesures pour renforcer ces droits.</w:t>
      </w:r>
    </w:p>
    <w:p w:rsidR="00762904" w:rsidRPr="00EC68D2" w:rsidRDefault="00762904">
      <w:pPr>
        <w:pStyle w:val="Paragraphedeliste"/>
        <w:spacing w:after="0" w:line="240" w:lineRule="auto"/>
        <w:ind w:left="0"/>
        <w:jc w:val="both"/>
        <w:rPr>
          <w:rFonts w:ascii="Times New Roman" w:hAnsi="Times New Roman" w:cs="Times New Roman"/>
          <w:sz w:val="24"/>
          <w:szCs w:val="24"/>
        </w:rPr>
      </w:pPr>
    </w:p>
    <w:p w:rsidR="003F3224" w:rsidRPr="00EC68D2" w:rsidRDefault="00762904">
      <w:pPr>
        <w:pStyle w:val="Paragraphedeliste"/>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Ainsi, l</w:t>
      </w:r>
      <w:r w:rsidR="003F3224" w:rsidRPr="00EC68D2">
        <w:rPr>
          <w:rFonts w:ascii="Times New Roman" w:hAnsi="Times New Roman" w:cs="Times New Roman"/>
          <w:sz w:val="24"/>
          <w:szCs w:val="24"/>
        </w:rPr>
        <w:t xml:space="preserve">e </w:t>
      </w:r>
      <w:r w:rsidR="003F3224" w:rsidRPr="00EC68D2">
        <w:rPr>
          <w:rFonts w:ascii="Times New Roman" w:hAnsi="Times New Roman" w:cs="Times New Roman"/>
          <w:b/>
          <w:sz w:val="24"/>
          <w:szCs w:val="24"/>
        </w:rPr>
        <w:t xml:space="preserve">plan pluriannuel contre la pauvreté et pour l’inclusion sociale, </w:t>
      </w:r>
      <w:r w:rsidR="003F3224" w:rsidRPr="00EC68D2">
        <w:rPr>
          <w:rFonts w:ascii="Times New Roman" w:hAnsi="Times New Roman" w:cs="Times New Roman"/>
          <w:sz w:val="24"/>
          <w:szCs w:val="24"/>
        </w:rPr>
        <w:t>adopté en janvier 2013,</w:t>
      </w:r>
      <w:r w:rsidR="00F6488A">
        <w:rPr>
          <w:rFonts w:ascii="Times New Roman" w:hAnsi="Times New Roman" w:cs="Times New Roman"/>
          <w:sz w:val="24"/>
          <w:szCs w:val="24"/>
        </w:rPr>
        <w:t xml:space="preserve"> </w:t>
      </w:r>
      <w:r w:rsidR="009F6B5B" w:rsidRPr="00EC68D2">
        <w:rPr>
          <w:rFonts w:ascii="Times New Roman" w:hAnsi="Times New Roman" w:cs="Times New Roman"/>
          <w:sz w:val="24"/>
          <w:szCs w:val="24"/>
        </w:rPr>
        <w:t>a permis d’intégrer pleinement la nécessité de s’adresser aux personnes les plus fragiles</w:t>
      </w:r>
      <w:r w:rsidR="009F6B5B" w:rsidRPr="00EC68D2" w:rsidDel="00B001D6">
        <w:rPr>
          <w:rFonts w:ascii="Times New Roman" w:hAnsi="Times New Roman" w:cs="Times New Roman"/>
          <w:sz w:val="24"/>
          <w:szCs w:val="24"/>
        </w:rPr>
        <w:t xml:space="preserve"> </w:t>
      </w:r>
      <w:r w:rsidR="009F6B5B" w:rsidRPr="00EC68D2">
        <w:rPr>
          <w:rFonts w:ascii="Times New Roman" w:hAnsi="Times New Roman" w:cs="Times New Roman"/>
          <w:sz w:val="24"/>
          <w:szCs w:val="24"/>
        </w:rPr>
        <w:t>dans l</w:t>
      </w:r>
      <w:r w:rsidR="003F3224" w:rsidRPr="00EC68D2">
        <w:rPr>
          <w:rFonts w:ascii="Times New Roman" w:hAnsi="Times New Roman" w:cs="Times New Roman"/>
          <w:sz w:val="24"/>
          <w:szCs w:val="24"/>
        </w:rPr>
        <w:t>es politiques d’accès à l’emploi, aux soins, à l’éducation, au logement et les aides aux familles</w:t>
      </w:r>
      <w:r w:rsidR="009F6B5B" w:rsidRPr="00EC68D2">
        <w:rPr>
          <w:rFonts w:ascii="Times New Roman" w:hAnsi="Times New Roman" w:cs="Times New Roman"/>
          <w:sz w:val="24"/>
          <w:szCs w:val="24"/>
        </w:rPr>
        <w:t>.</w:t>
      </w:r>
      <w:r w:rsidR="003F3224" w:rsidRPr="00EC68D2">
        <w:rPr>
          <w:rFonts w:ascii="Times New Roman" w:hAnsi="Times New Roman" w:cs="Times New Roman"/>
          <w:sz w:val="24"/>
          <w:szCs w:val="24"/>
        </w:rPr>
        <w:t xml:space="preserve"> La hausse du taux de pauvreté en France a été enrayée : des progrès ont été réalisés, notamment en</w:t>
      </w:r>
      <w:r w:rsidRPr="00EC68D2">
        <w:rPr>
          <w:rFonts w:ascii="Times New Roman" w:hAnsi="Times New Roman" w:cs="Times New Roman"/>
          <w:sz w:val="24"/>
          <w:szCs w:val="24"/>
        </w:rPr>
        <w:t xml:space="preserve"> matière d’hébergement d’urgence, avec </w:t>
      </w:r>
      <w:r w:rsidR="003F3224" w:rsidRPr="00EC68D2">
        <w:rPr>
          <w:rFonts w:ascii="Times New Roman" w:hAnsi="Times New Roman" w:cs="Times New Roman"/>
          <w:sz w:val="24"/>
          <w:szCs w:val="24"/>
        </w:rPr>
        <w:t xml:space="preserve">30 000 places </w:t>
      </w:r>
      <w:r w:rsidRPr="00EC68D2">
        <w:rPr>
          <w:rFonts w:ascii="Times New Roman" w:hAnsi="Times New Roman" w:cs="Times New Roman"/>
          <w:sz w:val="24"/>
          <w:szCs w:val="24"/>
        </w:rPr>
        <w:t xml:space="preserve">supplémentaires </w:t>
      </w:r>
      <w:r w:rsidR="003F3224" w:rsidRPr="00EC68D2">
        <w:rPr>
          <w:rFonts w:ascii="Times New Roman" w:hAnsi="Times New Roman" w:cs="Times New Roman"/>
          <w:sz w:val="24"/>
          <w:szCs w:val="24"/>
        </w:rPr>
        <w:t xml:space="preserve">depuis 2012, ou pour l’accès à l’emploi. </w:t>
      </w:r>
    </w:p>
    <w:p w:rsidR="003F3224" w:rsidRPr="00EC68D2" w:rsidRDefault="003F3224">
      <w:pPr>
        <w:jc w:val="both"/>
      </w:pPr>
    </w:p>
    <w:p w:rsidR="003F3224" w:rsidRPr="00EC68D2" w:rsidRDefault="003F3224">
      <w:pPr>
        <w:jc w:val="both"/>
      </w:pPr>
      <w:r w:rsidRPr="00EC68D2">
        <w:t>Concernant</w:t>
      </w:r>
      <w:r w:rsidR="00B001D6" w:rsidRPr="00EC68D2">
        <w:t xml:space="preserve"> les</w:t>
      </w:r>
      <w:r w:rsidRPr="00EC68D2">
        <w:t xml:space="preserve"> </w:t>
      </w:r>
      <w:r w:rsidR="00B001D6" w:rsidRPr="00EC68D2">
        <w:rPr>
          <w:b/>
        </w:rPr>
        <w:t>campements illicites et la résorption des bidonvilles</w:t>
      </w:r>
      <w:r w:rsidRPr="00EC68D2">
        <w:t xml:space="preserve">, la France s’est </w:t>
      </w:r>
      <w:r w:rsidR="009F6B5B" w:rsidRPr="00EC68D2">
        <w:t>efforcée de réaliser au mieux l’</w:t>
      </w:r>
      <w:r w:rsidRPr="00EC68D2">
        <w:t xml:space="preserve">accès effectif au logement, à la santé, à l’emploi et à la scolarisation. </w:t>
      </w:r>
      <w:r w:rsidR="00B001D6" w:rsidRPr="00EC68D2">
        <w:rPr>
          <w:bCs/>
        </w:rPr>
        <w:t>E</w:t>
      </w:r>
      <w:r w:rsidRPr="00EC68D2">
        <w:rPr>
          <w:bCs/>
        </w:rPr>
        <w:t xml:space="preserve">ntre 2012 et 2016, grâce à ces actions, près de 9000 personnes ont </w:t>
      </w:r>
      <w:r w:rsidR="00B001D6" w:rsidRPr="00EC68D2">
        <w:rPr>
          <w:bCs/>
        </w:rPr>
        <w:t xml:space="preserve">ainsi </w:t>
      </w:r>
      <w:r w:rsidRPr="00EC68D2">
        <w:rPr>
          <w:bCs/>
        </w:rPr>
        <w:t xml:space="preserve">pu accéder à un logement ou à un hébergement, plus de 1700 personnes à un emploi et près de 5800 enfants ont été scolarisés. </w:t>
      </w:r>
    </w:p>
    <w:p w:rsidR="003F3224" w:rsidRPr="00EC68D2" w:rsidRDefault="003F3224">
      <w:pPr>
        <w:autoSpaceDE w:val="0"/>
        <w:jc w:val="both"/>
      </w:pPr>
    </w:p>
    <w:p w:rsidR="00BC4E63" w:rsidRPr="00EC68D2" w:rsidRDefault="00BC4E63" w:rsidP="00BC4E63">
      <w:pPr>
        <w:pStyle w:val="Paragraphedeliste"/>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 xml:space="preserve">La France est particulièrement attachée à ce que, sur l’ensemble des territoires de la République,  l’égalité des droits ne soit pas seulement formelle ou théorique, mais prenne en compte la diversité des conditions d’exercice de ces droits, notamment pour les populations </w:t>
      </w:r>
      <w:r w:rsidRPr="00EC68D2">
        <w:rPr>
          <w:rFonts w:ascii="Times New Roman" w:hAnsi="Times New Roman" w:cs="Times New Roman"/>
          <w:b/>
          <w:sz w:val="24"/>
          <w:szCs w:val="24"/>
        </w:rPr>
        <w:t>d’outre-mer</w:t>
      </w:r>
      <w:r w:rsidRPr="00EC68D2">
        <w:rPr>
          <w:rFonts w:ascii="Times New Roman" w:hAnsi="Times New Roman" w:cs="Times New Roman"/>
          <w:sz w:val="24"/>
          <w:szCs w:val="24"/>
        </w:rPr>
        <w:t>. Aussi a-t-elle adopté, le 28 février 2017, la loi de programmation relative à l’égalité réelle outre-mer : ses 148 articles visent à adapter notre législation pour tenir compte des besoins particuliers liés à la situation des outre-mer et leur assurer une convergence économique et sociale avec la France hexagonale. Par ailleurs, des « Assises des outre-mer » ont été lancées par le gouvernement à la fin de l’année dernière. Ce processus illustre le souci de la France d’accorder une attention toute particulière aux besoins exprimés par les populations et les acteurs locaux, à travers une démarche participative. Après une série d’ateliers thématiques, une consultation numérique à destination du public est en cours, jusqu’à fin février. Ces assises aboutiront à la publication d’un Livre Bleu, qui constituera la feuille de route de l’action de l’Etat dans les outre-mer pour la législature actuelle, jusqu’en 2022.</w:t>
      </w:r>
    </w:p>
    <w:p w:rsidR="00BC4E63" w:rsidRPr="00EC68D2" w:rsidRDefault="00BC4E63" w:rsidP="00BC4E63">
      <w:pPr>
        <w:pStyle w:val="Paragraphedeliste"/>
        <w:spacing w:after="0" w:line="240" w:lineRule="auto"/>
        <w:jc w:val="both"/>
        <w:rPr>
          <w:rFonts w:ascii="Times New Roman" w:hAnsi="Times New Roman" w:cs="Times New Roman"/>
          <w:sz w:val="24"/>
          <w:szCs w:val="24"/>
        </w:rPr>
      </w:pPr>
    </w:p>
    <w:p w:rsidR="000C18F6" w:rsidRPr="00EC68D2" w:rsidRDefault="00B001D6">
      <w:pPr>
        <w:pStyle w:val="Paragraphedeliste"/>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A</w:t>
      </w:r>
      <w:r w:rsidR="003F3224" w:rsidRPr="00EC68D2">
        <w:rPr>
          <w:rFonts w:ascii="Times New Roman" w:hAnsi="Times New Roman" w:cs="Times New Roman"/>
          <w:sz w:val="24"/>
          <w:szCs w:val="24"/>
        </w:rPr>
        <w:t xml:space="preserve">ttachée à renforcer la </w:t>
      </w:r>
      <w:r w:rsidR="003F3224" w:rsidRPr="00EC68D2">
        <w:rPr>
          <w:rFonts w:ascii="Times New Roman" w:hAnsi="Times New Roman" w:cs="Times New Roman"/>
          <w:b/>
          <w:sz w:val="24"/>
          <w:szCs w:val="24"/>
        </w:rPr>
        <w:t>responsabilité sociale des entreprises</w:t>
      </w:r>
      <w:r w:rsidR="003F3224" w:rsidRPr="00EC68D2">
        <w:rPr>
          <w:rFonts w:ascii="Times New Roman" w:hAnsi="Times New Roman" w:cs="Times New Roman"/>
          <w:sz w:val="24"/>
          <w:szCs w:val="24"/>
        </w:rPr>
        <w:t xml:space="preserve">, la France a adopté </w:t>
      </w:r>
      <w:r w:rsidR="00C7672A" w:rsidRPr="00EC68D2">
        <w:rPr>
          <w:rFonts w:ascii="Times New Roman" w:hAnsi="Times New Roman" w:cs="Times New Roman"/>
          <w:sz w:val="24"/>
          <w:szCs w:val="24"/>
        </w:rPr>
        <w:t xml:space="preserve">en 2017 </w:t>
      </w:r>
      <w:r w:rsidR="003F3224" w:rsidRPr="00EC68D2">
        <w:rPr>
          <w:rFonts w:ascii="Times New Roman" w:hAnsi="Times New Roman" w:cs="Times New Roman"/>
          <w:sz w:val="24"/>
          <w:szCs w:val="24"/>
        </w:rPr>
        <w:t xml:space="preserve">une loi relative au </w:t>
      </w:r>
      <w:r w:rsidR="003F3224" w:rsidRPr="00EC68D2">
        <w:rPr>
          <w:rFonts w:ascii="Times New Roman" w:hAnsi="Times New Roman" w:cs="Times New Roman"/>
          <w:b/>
          <w:sz w:val="24"/>
          <w:szCs w:val="24"/>
        </w:rPr>
        <w:t>devoir de vigilance</w:t>
      </w:r>
      <w:r w:rsidR="003F3224" w:rsidRPr="00EC68D2">
        <w:rPr>
          <w:rFonts w:ascii="Times New Roman" w:hAnsi="Times New Roman" w:cs="Times New Roman"/>
          <w:sz w:val="24"/>
          <w:szCs w:val="24"/>
        </w:rPr>
        <w:t xml:space="preserve"> des sociétés mères et des entreprises donneuses d'ordre. Cette loi  oblige les entreprises concernées à prévenir les atteintes graves aux droits de l’Homme, aux libertés fondamentales, à la santé et la sécurité des personnes et à </w:t>
      </w:r>
      <w:r w:rsidR="003F3224" w:rsidRPr="00EC68D2">
        <w:rPr>
          <w:rFonts w:ascii="Times New Roman" w:hAnsi="Times New Roman" w:cs="Times New Roman"/>
          <w:sz w:val="24"/>
          <w:szCs w:val="24"/>
        </w:rPr>
        <w:lastRenderedPageBreak/>
        <w:t xml:space="preserve">l'environnement dans le cadre de leurs activités, de celles des sociétés qu'elles contrôlent, des sous-traitants ou fournisseurs avec lesquels elles entretiennent une relation commerciale établie. Il s’agit de responsabiliser les sociétés transnationales afin d’empêcher la survenance de drames en France et à l’étranger et d’obtenir des réparations pour les victimes en cas de dommages aux personnes et à l’environnement. </w:t>
      </w:r>
      <w:r w:rsidR="00D076AD" w:rsidRPr="00EC68D2">
        <w:rPr>
          <w:rFonts w:ascii="Times New Roman" w:hAnsi="Times New Roman" w:cs="Times New Roman"/>
          <w:sz w:val="24"/>
          <w:szCs w:val="24"/>
        </w:rPr>
        <w:t>De surcroît</w:t>
      </w:r>
      <w:r w:rsidR="003F3224" w:rsidRPr="00EC68D2">
        <w:rPr>
          <w:rFonts w:ascii="Times New Roman" w:hAnsi="Times New Roman" w:cs="Times New Roman"/>
          <w:sz w:val="24"/>
          <w:szCs w:val="24"/>
        </w:rPr>
        <w:t xml:space="preserve">, la France a adopté en avril 2017 son Plan national d’action pour la mise en œuvre des principes directeurs des Nations unies relatifs aux droits de l’Homme et aux entreprises. </w:t>
      </w:r>
      <w:r w:rsidR="00CA514E">
        <w:rPr>
          <w:rFonts w:ascii="Times New Roman" w:hAnsi="Times New Roman" w:cs="Times New Roman"/>
          <w:sz w:val="24"/>
          <w:szCs w:val="24"/>
        </w:rPr>
        <w:t>Enfin, l</w:t>
      </w:r>
      <w:r w:rsidR="00B85365" w:rsidRPr="00EC68D2">
        <w:rPr>
          <w:rFonts w:ascii="Times New Roman" w:hAnsi="Times New Roman" w:cs="Times New Roman"/>
          <w:sz w:val="24"/>
          <w:szCs w:val="24"/>
        </w:rPr>
        <w:t xml:space="preserve">e protocole relatif à la convention n°29 de l’Organisation internationale du travail sur le travail forcé de 1930 a été ratifié le 7 juin 2016. </w:t>
      </w:r>
      <w:r w:rsidR="007D0E95" w:rsidRPr="00EC68D2">
        <w:rPr>
          <w:rFonts w:ascii="Times New Roman" w:hAnsi="Times New Roman" w:cs="Times New Roman"/>
          <w:sz w:val="24"/>
          <w:szCs w:val="24"/>
        </w:rPr>
        <w:t>Cette ratification manifeste l’engagement de la France à lutter contre toutes les formes de travail forcé et à promouvoir la ratification universelle des conventions fondamentales de l’OIT.</w:t>
      </w:r>
      <w:r w:rsidR="004C4781" w:rsidRPr="00EC68D2">
        <w:rPr>
          <w:rFonts w:ascii="Times New Roman" w:hAnsi="Times New Roman" w:cs="Times New Roman"/>
          <w:sz w:val="24"/>
          <w:szCs w:val="24"/>
        </w:rPr>
        <w:t> </w:t>
      </w:r>
    </w:p>
    <w:p w:rsidR="00EE7B6B" w:rsidRPr="00EC68D2" w:rsidRDefault="00EE7B6B">
      <w:pPr>
        <w:pStyle w:val="Paragraphedeliste"/>
        <w:spacing w:after="0" w:line="240" w:lineRule="auto"/>
        <w:ind w:left="0"/>
        <w:jc w:val="both"/>
        <w:rPr>
          <w:rFonts w:ascii="Times New Roman" w:hAnsi="Times New Roman" w:cs="Times New Roman"/>
          <w:sz w:val="24"/>
          <w:szCs w:val="24"/>
        </w:rPr>
      </w:pPr>
    </w:p>
    <w:p w:rsidR="000C18F6" w:rsidRPr="00EC68D2" w:rsidRDefault="000C18F6">
      <w:pPr>
        <w:pStyle w:val="Paragraphedeliste"/>
        <w:tabs>
          <w:tab w:val="left" w:pos="5085"/>
        </w:tabs>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3- Au-delà</w:t>
      </w:r>
      <w:r w:rsidR="00D076AD" w:rsidRPr="00EC68D2">
        <w:rPr>
          <w:rFonts w:ascii="Times New Roman" w:hAnsi="Times New Roman" w:cs="Times New Roman"/>
          <w:sz w:val="24"/>
          <w:szCs w:val="24"/>
        </w:rPr>
        <w:t xml:space="preserve"> de ces thèmes essentiels</w:t>
      </w:r>
      <w:r w:rsidRPr="00EC68D2">
        <w:rPr>
          <w:rFonts w:ascii="Times New Roman" w:hAnsi="Times New Roman" w:cs="Times New Roman"/>
          <w:sz w:val="24"/>
          <w:szCs w:val="24"/>
        </w:rPr>
        <w:t xml:space="preserve">, la France </w:t>
      </w:r>
      <w:r w:rsidR="00577F6C" w:rsidRPr="00EC68D2">
        <w:rPr>
          <w:rFonts w:ascii="Times New Roman" w:hAnsi="Times New Roman" w:cs="Times New Roman"/>
          <w:sz w:val="24"/>
          <w:szCs w:val="24"/>
        </w:rPr>
        <w:t xml:space="preserve">a </w:t>
      </w:r>
      <w:r w:rsidRPr="00EC68D2">
        <w:rPr>
          <w:rFonts w:ascii="Times New Roman" w:hAnsi="Times New Roman" w:cs="Times New Roman"/>
          <w:sz w:val="24"/>
          <w:szCs w:val="24"/>
        </w:rPr>
        <w:t>pris</w:t>
      </w:r>
      <w:r w:rsidR="00D076AD" w:rsidRPr="00EC68D2">
        <w:rPr>
          <w:rFonts w:ascii="Times New Roman" w:hAnsi="Times New Roman" w:cs="Times New Roman"/>
          <w:sz w:val="24"/>
          <w:szCs w:val="24"/>
        </w:rPr>
        <w:t>, au cours des dernières années,</w:t>
      </w:r>
      <w:r w:rsidRPr="00EC68D2">
        <w:rPr>
          <w:rFonts w:ascii="Times New Roman" w:hAnsi="Times New Roman" w:cs="Times New Roman"/>
          <w:sz w:val="24"/>
          <w:szCs w:val="24"/>
        </w:rPr>
        <w:t xml:space="preserve"> des </w:t>
      </w:r>
      <w:r w:rsidRPr="00EC68D2">
        <w:rPr>
          <w:rFonts w:ascii="Times New Roman" w:hAnsi="Times New Roman" w:cs="Times New Roman"/>
          <w:b/>
          <w:sz w:val="24"/>
          <w:szCs w:val="24"/>
        </w:rPr>
        <w:t xml:space="preserve">mesures spécifiques </w:t>
      </w:r>
      <w:r w:rsidR="00D23A68" w:rsidRPr="00EC68D2">
        <w:rPr>
          <w:rFonts w:ascii="Times New Roman" w:hAnsi="Times New Roman" w:cs="Times New Roman"/>
          <w:sz w:val="24"/>
          <w:szCs w:val="24"/>
        </w:rPr>
        <w:t>pour</w:t>
      </w:r>
      <w:r w:rsidRPr="00EC68D2">
        <w:rPr>
          <w:rFonts w:ascii="Times New Roman" w:hAnsi="Times New Roman" w:cs="Times New Roman"/>
          <w:sz w:val="24"/>
          <w:szCs w:val="24"/>
        </w:rPr>
        <w:t xml:space="preserve"> relever plusieurs défis </w:t>
      </w:r>
      <w:r w:rsidR="00577F6C" w:rsidRPr="00EC68D2">
        <w:rPr>
          <w:rFonts w:ascii="Times New Roman" w:hAnsi="Times New Roman" w:cs="Times New Roman"/>
          <w:sz w:val="24"/>
          <w:szCs w:val="24"/>
        </w:rPr>
        <w:t>qui ont des implications importantes en matière de respect des droits de l’Homme</w:t>
      </w:r>
      <w:r w:rsidRPr="00EC68D2">
        <w:rPr>
          <w:rFonts w:ascii="Times New Roman" w:hAnsi="Times New Roman" w:cs="Times New Roman"/>
          <w:sz w:val="24"/>
          <w:szCs w:val="24"/>
        </w:rPr>
        <w:t xml:space="preserve">. </w:t>
      </w:r>
    </w:p>
    <w:p w:rsidR="00AF5238" w:rsidRPr="00EC68D2" w:rsidRDefault="000C18F6">
      <w:pPr>
        <w:pStyle w:val="Paragraphedeliste"/>
        <w:tabs>
          <w:tab w:val="left" w:pos="6435"/>
        </w:tabs>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ab/>
      </w:r>
    </w:p>
    <w:p w:rsidR="000C18F6" w:rsidRPr="00EC68D2" w:rsidRDefault="00321B96">
      <w:pPr>
        <w:pStyle w:val="Paragraphedeliste"/>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Tout d’abord, d</w:t>
      </w:r>
      <w:r w:rsidR="000C18F6" w:rsidRPr="00EC68D2">
        <w:rPr>
          <w:rFonts w:ascii="Times New Roman" w:hAnsi="Times New Roman" w:cs="Times New Roman"/>
          <w:sz w:val="24"/>
          <w:szCs w:val="24"/>
        </w:rPr>
        <w:t xml:space="preserve">epuis plusieurs années, la France </w:t>
      </w:r>
      <w:r w:rsidR="00577F6C" w:rsidRPr="00EC68D2">
        <w:rPr>
          <w:rFonts w:ascii="Times New Roman" w:hAnsi="Times New Roman" w:cs="Times New Roman"/>
          <w:sz w:val="24"/>
          <w:szCs w:val="24"/>
        </w:rPr>
        <w:t>est confrontée, comme beaucoup d’autres pays,</w:t>
      </w:r>
      <w:r w:rsidR="000C18F6" w:rsidRPr="00EC68D2">
        <w:rPr>
          <w:rFonts w:ascii="Times New Roman" w:hAnsi="Times New Roman" w:cs="Times New Roman"/>
          <w:sz w:val="24"/>
          <w:szCs w:val="24"/>
        </w:rPr>
        <w:t xml:space="preserve"> au phénomène mondial de </w:t>
      </w:r>
      <w:r w:rsidR="000C18F6" w:rsidRPr="00A27241">
        <w:rPr>
          <w:rFonts w:ascii="Times New Roman" w:hAnsi="Times New Roman" w:cs="Times New Roman"/>
          <w:b/>
          <w:sz w:val="24"/>
          <w:szCs w:val="24"/>
        </w:rPr>
        <w:t xml:space="preserve">déplacements massifs </w:t>
      </w:r>
      <w:r w:rsidR="000C18F6" w:rsidRPr="00EB56BA">
        <w:rPr>
          <w:rFonts w:ascii="Times New Roman" w:hAnsi="Times New Roman" w:cs="Times New Roman"/>
          <w:b/>
          <w:sz w:val="24"/>
          <w:szCs w:val="24"/>
        </w:rPr>
        <w:t xml:space="preserve">de </w:t>
      </w:r>
      <w:r w:rsidR="006C6E70" w:rsidRPr="00EB56BA">
        <w:rPr>
          <w:rFonts w:ascii="Times New Roman" w:hAnsi="Times New Roman" w:cs="Times New Roman"/>
          <w:b/>
          <w:sz w:val="24"/>
          <w:szCs w:val="24"/>
        </w:rPr>
        <w:t>population</w:t>
      </w:r>
      <w:r w:rsidR="000C18F6" w:rsidRPr="00A27241">
        <w:rPr>
          <w:rFonts w:ascii="Times New Roman" w:hAnsi="Times New Roman" w:cs="Times New Roman"/>
          <w:b/>
          <w:sz w:val="24"/>
          <w:szCs w:val="24"/>
        </w:rPr>
        <w:t>.</w:t>
      </w:r>
      <w:r w:rsidR="000C18F6" w:rsidRPr="00EC68D2">
        <w:rPr>
          <w:rFonts w:ascii="Times New Roman" w:hAnsi="Times New Roman" w:cs="Times New Roman"/>
          <w:sz w:val="24"/>
          <w:szCs w:val="24"/>
        </w:rPr>
        <w:t xml:space="preserve"> </w:t>
      </w:r>
    </w:p>
    <w:p w:rsidR="000C18F6" w:rsidRPr="00EC68D2" w:rsidRDefault="000C18F6">
      <w:pPr>
        <w:pStyle w:val="Paragraphedeliste"/>
        <w:spacing w:after="0" w:line="240" w:lineRule="auto"/>
        <w:ind w:left="0"/>
        <w:jc w:val="both"/>
        <w:rPr>
          <w:rFonts w:ascii="Times New Roman" w:hAnsi="Times New Roman" w:cs="Times New Roman"/>
          <w:sz w:val="24"/>
          <w:szCs w:val="24"/>
        </w:rPr>
      </w:pPr>
    </w:p>
    <w:p w:rsidR="000C18F6" w:rsidRPr="00EC68D2" w:rsidRDefault="000C18F6">
      <w:pPr>
        <w:pStyle w:val="Paragraphedeliste"/>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 xml:space="preserve">Dans ce contexte, deux textes importants ont été adoptés depuis 2013 en matière </w:t>
      </w:r>
      <w:r w:rsidRPr="00EC68D2">
        <w:rPr>
          <w:rFonts w:ascii="Times New Roman" w:hAnsi="Times New Roman" w:cs="Times New Roman"/>
          <w:b/>
          <w:sz w:val="24"/>
          <w:szCs w:val="24"/>
        </w:rPr>
        <w:t>d'asile et d'intégration des étrangers</w:t>
      </w:r>
      <w:r w:rsidRPr="00EC68D2">
        <w:rPr>
          <w:rFonts w:ascii="Times New Roman" w:hAnsi="Times New Roman" w:cs="Times New Roman"/>
          <w:sz w:val="24"/>
          <w:szCs w:val="24"/>
        </w:rPr>
        <w:t xml:space="preserve">. La loi relative à la réforme de l’asile a </w:t>
      </w:r>
      <w:r w:rsidR="004534F1" w:rsidRPr="00EC68D2">
        <w:rPr>
          <w:rFonts w:ascii="Times New Roman" w:hAnsi="Times New Roman" w:cs="Times New Roman"/>
          <w:sz w:val="24"/>
          <w:szCs w:val="24"/>
        </w:rPr>
        <w:t xml:space="preserve">consacré l’indépendance de l’Office français de protection des réfugiés et des apatrides (OFPRA), </w:t>
      </w:r>
      <w:r w:rsidRPr="00EC68D2">
        <w:rPr>
          <w:rFonts w:ascii="Times New Roman" w:hAnsi="Times New Roman" w:cs="Times New Roman"/>
          <w:sz w:val="24"/>
          <w:szCs w:val="24"/>
        </w:rPr>
        <w:t>renforcé les droits des demandeurs d’asile et amélioré l’efficacité et les délais des procédures</w:t>
      </w:r>
      <w:r w:rsidR="004534F1" w:rsidRPr="00EC68D2">
        <w:rPr>
          <w:rFonts w:ascii="Times New Roman" w:hAnsi="Times New Roman" w:cs="Times New Roman"/>
          <w:sz w:val="24"/>
          <w:szCs w:val="24"/>
        </w:rPr>
        <w:t>. Elle a instauré</w:t>
      </w:r>
      <w:r w:rsidRPr="00EC68D2">
        <w:rPr>
          <w:rFonts w:ascii="Times New Roman" w:hAnsi="Times New Roman" w:cs="Times New Roman"/>
          <w:sz w:val="24"/>
          <w:szCs w:val="24"/>
        </w:rPr>
        <w:t xml:space="preserve"> un recours juridictionnel pleinement suspensif contre les décisions de rejet d’asile prises dans le cadr</w:t>
      </w:r>
      <w:r w:rsidR="004534F1" w:rsidRPr="00EC68D2">
        <w:rPr>
          <w:rFonts w:ascii="Times New Roman" w:hAnsi="Times New Roman" w:cs="Times New Roman"/>
          <w:sz w:val="24"/>
          <w:szCs w:val="24"/>
        </w:rPr>
        <w:t>e des procédures accélérées et</w:t>
      </w:r>
      <w:r w:rsidRPr="00EC68D2">
        <w:rPr>
          <w:rFonts w:ascii="Times New Roman" w:hAnsi="Times New Roman" w:cs="Times New Roman"/>
          <w:sz w:val="24"/>
          <w:szCs w:val="24"/>
        </w:rPr>
        <w:t xml:space="preserve"> des dispositions particulières en matière d’accueil et de garanties de procédure au bénéfice des personnes vulnérables. La loi </w:t>
      </w:r>
      <w:r w:rsidR="004264E7" w:rsidRPr="00EC68D2">
        <w:rPr>
          <w:rFonts w:ascii="Times New Roman" w:hAnsi="Times New Roman" w:cs="Times New Roman"/>
          <w:sz w:val="24"/>
          <w:szCs w:val="24"/>
        </w:rPr>
        <w:t xml:space="preserve">du 7 mars </w:t>
      </w:r>
      <w:r w:rsidRPr="00EC68D2">
        <w:rPr>
          <w:rFonts w:ascii="Times New Roman" w:hAnsi="Times New Roman" w:cs="Times New Roman"/>
          <w:sz w:val="24"/>
          <w:szCs w:val="24"/>
        </w:rPr>
        <w:t xml:space="preserve">2016 relative au droit des étrangers </w:t>
      </w:r>
      <w:r w:rsidR="004264E7" w:rsidRPr="00EC68D2">
        <w:rPr>
          <w:rFonts w:ascii="Times New Roman" w:hAnsi="Times New Roman" w:cs="Times New Roman"/>
          <w:sz w:val="24"/>
          <w:szCs w:val="24"/>
        </w:rPr>
        <w:t xml:space="preserve">en France </w:t>
      </w:r>
      <w:r w:rsidRPr="00EC68D2">
        <w:rPr>
          <w:rFonts w:ascii="Times New Roman" w:hAnsi="Times New Roman" w:cs="Times New Roman"/>
          <w:sz w:val="24"/>
          <w:szCs w:val="24"/>
        </w:rPr>
        <w:t xml:space="preserve">a renforcé l’intégration et </w:t>
      </w:r>
      <w:r w:rsidR="004264E7" w:rsidRPr="00EC68D2">
        <w:rPr>
          <w:rFonts w:ascii="Times New Roman" w:hAnsi="Times New Roman" w:cs="Times New Roman"/>
          <w:sz w:val="24"/>
          <w:szCs w:val="24"/>
        </w:rPr>
        <w:t>la sécurisation du droit au séjour</w:t>
      </w:r>
      <w:r w:rsidRPr="00EC68D2">
        <w:rPr>
          <w:rFonts w:ascii="Times New Roman" w:hAnsi="Times New Roman" w:cs="Times New Roman"/>
          <w:sz w:val="24"/>
          <w:szCs w:val="24"/>
        </w:rPr>
        <w:t>, grâce à  la mise en place d’un parcours d’intégration et  la généralisation du titre de séjour pluriannuel </w:t>
      </w:r>
      <w:r w:rsidR="004264E7" w:rsidRPr="00EC68D2">
        <w:rPr>
          <w:rFonts w:ascii="Times New Roman" w:hAnsi="Times New Roman" w:cs="Times New Roman"/>
          <w:sz w:val="24"/>
          <w:szCs w:val="24"/>
        </w:rPr>
        <w:t>après un an de séjour régulier ;</w:t>
      </w:r>
      <w:r w:rsidRPr="00EC68D2">
        <w:rPr>
          <w:rFonts w:ascii="Times New Roman" w:hAnsi="Times New Roman" w:cs="Times New Roman"/>
          <w:sz w:val="24"/>
          <w:szCs w:val="24"/>
        </w:rPr>
        <w:t xml:space="preserve"> elle a par ailleurs renforcé le contrôle du juge judiciaire sur le placement en rétention et posé le principe de la priorité des </w:t>
      </w:r>
      <w:r w:rsidR="004264E7" w:rsidRPr="00EC68D2">
        <w:rPr>
          <w:rFonts w:ascii="Times New Roman" w:hAnsi="Times New Roman" w:cs="Times New Roman"/>
          <w:sz w:val="24"/>
          <w:szCs w:val="24"/>
        </w:rPr>
        <w:t>mesures alternatives à la rétention pour les éloignements</w:t>
      </w:r>
      <w:r w:rsidRPr="00EC68D2">
        <w:rPr>
          <w:rFonts w:ascii="Times New Roman" w:hAnsi="Times New Roman" w:cs="Times New Roman"/>
          <w:sz w:val="24"/>
          <w:szCs w:val="24"/>
        </w:rPr>
        <w:t xml:space="preserve">. </w:t>
      </w:r>
    </w:p>
    <w:p w:rsidR="000C18F6" w:rsidRPr="00EC68D2" w:rsidRDefault="000C18F6">
      <w:pPr>
        <w:pStyle w:val="Paragraphedeliste"/>
        <w:spacing w:after="0" w:line="240" w:lineRule="auto"/>
        <w:ind w:left="0"/>
        <w:jc w:val="both"/>
        <w:rPr>
          <w:rFonts w:ascii="Times New Roman" w:hAnsi="Times New Roman" w:cs="Times New Roman"/>
          <w:sz w:val="24"/>
          <w:szCs w:val="24"/>
        </w:rPr>
      </w:pPr>
    </w:p>
    <w:p w:rsidR="000C18F6" w:rsidRPr="00EC68D2" w:rsidRDefault="000C18F6" w:rsidP="004264E7">
      <w:pPr>
        <w:pStyle w:val="Paragraphedeliste"/>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 xml:space="preserve">Le gouvernement est déterminé à améliorer encore les conditions d'accueil de celles et ceux qui demandent l’asile. Ceux qui </w:t>
      </w:r>
      <w:r w:rsidR="00F6488A">
        <w:rPr>
          <w:rFonts w:ascii="Times New Roman" w:hAnsi="Times New Roman" w:cs="Times New Roman"/>
          <w:sz w:val="24"/>
          <w:szCs w:val="24"/>
        </w:rPr>
        <w:t xml:space="preserve">le </w:t>
      </w:r>
      <w:r w:rsidRPr="00EC68D2">
        <w:rPr>
          <w:rFonts w:ascii="Times New Roman" w:hAnsi="Times New Roman" w:cs="Times New Roman"/>
          <w:sz w:val="24"/>
          <w:szCs w:val="24"/>
        </w:rPr>
        <w:t xml:space="preserve">demandent </w:t>
      </w:r>
      <w:r w:rsidR="00577F6C" w:rsidRPr="00EC68D2">
        <w:rPr>
          <w:rFonts w:ascii="Times New Roman" w:hAnsi="Times New Roman" w:cs="Times New Roman"/>
          <w:sz w:val="24"/>
          <w:szCs w:val="24"/>
        </w:rPr>
        <w:t xml:space="preserve">le font </w:t>
      </w:r>
      <w:r w:rsidR="009027D7" w:rsidRPr="00EC68D2">
        <w:rPr>
          <w:rFonts w:ascii="Times New Roman" w:hAnsi="Times New Roman" w:cs="Times New Roman"/>
          <w:sz w:val="24"/>
          <w:szCs w:val="24"/>
        </w:rPr>
        <w:t>en raison</w:t>
      </w:r>
      <w:r w:rsidR="00577F6C" w:rsidRPr="00EC68D2">
        <w:rPr>
          <w:rFonts w:ascii="Times New Roman" w:hAnsi="Times New Roman" w:cs="Times New Roman"/>
          <w:sz w:val="24"/>
          <w:szCs w:val="24"/>
        </w:rPr>
        <w:t xml:space="preserve"> des drames, </w:t>
      </w:r>
      <w:r w:rsidRPr="00EC68D2">
        <w:rPr>
          <w:rFonts w:ascii="Times New Roman" w:hAnsi="Times New Roman" w:cs="Times New Roman"/>
          <w:sz w:val="24"/>
          <w:szCs w:val="24"/>
        </w:rPr>
        <w:t xml:space="preserve">des persécutions, des violations des droits fondamentaux qui les privent de leur dignité. </w:t>
      </w:r>
      <w:r w:rsidR="004264E7" w:rsidRPr="00EC68D2">
        <w:rPr>
          <w:rFonts w:ascii="Times New Roman" w:hAnsi="Times New Roman" w:cs="Times New Roman"/>
          <w:sz w:val="24"/>
          <w:szCs w:val="24"/>
        </w:rPr>
        <w:t xml:space="preserve"> Nous ne pouvons</w:t>
      </w:r>
      <w:r w:rsidR="0040723E" w:rsidRPr="00EC68D2">
        <w:rPr>
          <w:rFonts w:ascii="Times New Roman" w:hAnsi="Times New Roman" w:cs="Times New Roman"/>
          <w:sz w:val="24"/>
          <w:szCs w:val="24"/>
        </w:rPr>
        <w:t xml:space="preserve"> pas</w:t>
      </w:r>
      <w:r w:rsidR="004264E7" w:rsidRPr="00EC68D2">
        <w:rPr>
          <w:rFonts w:ascii="Times New Roman" w:hAnsi="Times New Roman" w:cs="Times New Roman"/>
          <w:sz w:val="24"/>
          <w:szCs w:val="24"/>
        </w:rPr>
        <w:t xml:space="preserve"> leur refuser le droit de retrouver </w:t>
      </w:r>
      <w:r w:rsidR="009027D7" w:rsidRPr="00EC68D2">
        <w:rPr>
          <w:rFonts w:ascii="Times New Roman" w:hAnsi="Times New Roman" w:cs="Times New Roman"/>
          <w:sz w:val="24"/>
          <w:szCs w:val="24"/>
        </w:rPr>
        <w:t>cette</w:t>
      </w:r>
      <w:r w:rsidR="004264E7" w:rsidRPr="00EC68D2">
        <w:rPr>
          <w:rFonts w:ascii="Times New Roman" w:hAnsi="Times New Roman" w:cs="Times New Roman"/>
          <w:sz w:val="24"/>
          <w:szCs w:val="24"/>
        </w:rPr>
        <w:t xml:space="preserve"> dignité. Ainsi, le nombre de places d’hébergement pour demandeurs d’asile et réfugiés a doublé depuis 2013, passant de 41.000 à 82.000, et ce mouvement va se poursuivre avec 12.000 places supplémentaires dans les deux prochaines années. </w:t>
      </w:r>
      <w:r w:rsidR="00577F6C" w:rsidRPr="00EC68D2">
        <w:rPr>
          <w:rFonts w:ascii="Times New Roman" w:hAnsi="Times New Roman" w:cs="Times New Roman"/>
          <w:sz w:val="24"/>
          <w:szCs w:val="24"/>
        </w:rPr>
        <w:t>De même, il</w:t>
      </w:r>
      <w:r w:rsidRPr="00EC68D2">
        <w:rPr>
          <w:rFonts w:ascii="Times New Roman" w:hAnsi="Times New Roman" w:cs="Times New Roman"/>
          <w:sz w:val="24"/>
          <w:szCs w:val="24"/>
        </w:rPr>
        <w:t xml:space="preserve"> est indispensable de réduire le délai d'instruction des demandes d'asile, </w:t>
      </w:r>
      <w:r w:rsidR="00577F6C" w:rsidRPr="00EC68D2">
        <w:rPr>
          <w:rFonts w:ascii="Times New Roman" w:hAnsi="Times New Roman" w:cs="Times New Roman"/>
          <w:sz w:val="24"/>
          <w:szCs w:val="24"/>
        </w:rPr>
        <w:t xml:space="preserve">qui est </w:t>
      </w:r>
      <w:r w:rsidR="004264E7" w:rsidRPr="00EC68D2">
        <w:rPr>
          <w:rFonts w:ascii="Times New Roman" w:hAnsi="Times New Roman" w:cs="Times New Roman"/>
          <w:sz w:val="24"/>
          <w:szCs w:val="24"/>
        </w:rPr>
        <w:t>encore, en dépit des efforts consentis, trop long, près d’un an</w:t>
      </w:r>
      <w:r w:rsidR="004264E7" w:rsidRPr="00EC68D2" w:rsidDel="004264E7">
        <w:rPr>
          <w:rFonts w:ascii="Times New Roman" w:hAnsi="Times New Roman" w:cs="Times New Roman"/>
          <w:sz w:val="24"/>
          <w:szCs w:val="24"/>
        </w:rPr>
        <w:t xml:space="preserve"> </w:t>
      </w:r>
      <w:r w:rsidR="00577F6C" w:rsidRPr="00EC68D2">
        <w:rPr>
          <w:rFonts w:ascii="Times New Roman" w:hAnsi="Times New Roman" w:cs="Times New Roman"/>
          <w:sz w:val="24"/>
          <w:szCs w:val="24"/>
        </w:rPr>
        <w:t>s’écoulant en moyenne</w:t>
      </w:r>
      <w:r w:rsidRPr="00EC68D2">
        <w:rPr>
          <w:rFonts w:ascii="Times New Roman" w:hAnsi="Times New Roman" w:cs="Times New Roman"/>
          <w:sz w:val="24"/>
          <w:szCs w:val="24"/>
        </w:rPr>
        <w:t xml:space="preserve"> avant </w:t>
      </w:r>
      <w:r w:rsidR="00577F6C" w:rsidRPr="00EC68D2">
        <w:rPr>
          <w:rFonts w:ascii="Times New Roman" w:hAnsi="Times New Roman" w:cs="Times New Roman"/>
          <w:sz w:val="24"/>
          <w:szCs w:val="24"/>
        </w:rPr>
        <w:t>l’achèvement de toutes les</w:t>
      </w:r>
      <w:r w:rsidRPr="00EC68D2">
        <w:rPr>
          <w:rFonts w:ascii="Times New Roman" w:hAnsi="Times New Roman" w:cs="Times New Roman"/>
          <w:sz w:val="24"/>
          <w:szCs w:val="24"/>
        </w:rPr>
        <w:t xml:space="preserve"> procédures. Notre objectif est qu’en six mois, recours compris</w:t>
      </w:r>
      <w:r w:rsidR="004264E7" w:rsidRPr="00EC68D2">
        <w:rPr>
          <w:rFonts w:ascii="Times New Roman" w:hAnsi="Times New Roman" w:cs="Times New Roman"/>
          <w:sz w:val="24"/>
          <w:szCs w:val="24"/>
        </w:rPr>
        <w:t xml:space="preserve"> le cas échéant</w:t>
      </w:r>
      <w:r w:rsidRPr="00EC68D2">
        <w:rPr>
          <w:rFonts w:ascii="Times New Roman" w:hAnsi="Times New Roman" w:cs="Times New Roman"/>
          <w:sz w:val="24"/>
          <w:szCs w:val="24"/>
        </w:rPr>
        <w:t xml:space="preserve">, la décision prise soit notifiée et exécutoire. Il importe également que </w:t>
      </w:r>
      <w:r w:rsidR="004264E7" w:rsidRPr="00EC68D2">
        <w:rPr>
          <w:rFonts w:ascii="Times New Roman" w:hAnsi="Times New Roman" w:cs="Times New Roman"/>
          <w:sz w:val="24"/>
          <w:szCs w:val="24"/>
        </w:rPr>
        <w:t xml:space="preserve">l’intégration des réfugiés soit améliorée, le Gouvernement veillera tout au long de l’année 2018 à prendre des initiatives sur ce thème. </w:t>
      </w:r>
    </w:p>
    <w:p w:rsidR="004534F1" w:rsidRPr="00EC68D2" w:rsidRDefault="004534F1" w:rsidP="004264E7">
      <w:pPr>
        <w:pStyle w:val="Paragraphedeliste"/>
        <w:spacing w:after="0" w:line="240" w:lineRule="auto"/>
        <w:ind w:left="0"/>
        <w:jc w:val="both"/>
        <w:rPr>
          <w:rFonts w:ascii="Times New Roman" w:hAnsi="Times New Roman" w:cs="Times New Roman"/>
          <w:sz w:val="24"/>
          <w:szCs w:val="24"/>
        </w:rPr>
      </w:pPr>
    </w:p>
    <w:p w:rsidR="000C18F6" w:rsidRPr="00EC68D2" w:rsidRDefault="00385009" w:rsidP="002264DA">
      <w:pPr>
        <w:jc w:val="both"/>
        <w:outlineLvl w:val="2"/>
      </w:pPr>
      <w:r w:rsidRPr="00EC68D2">
        <w:t xml:space="preserve">Alors que </w:t>
      </w:r>
      <w:r w:rsidR="00922C8C" w:rsidRPr="00EC68D2">
        <w:t xml:space="preserve">15000 personnes ont été déclarées </w:t>
      </w:r>
      <w:r w:rsidR="00922C8C" w:rsidRPr="00EC68D2">
        <w:rPr>
          <w:b/>
        </w:rPr>
        <w:t>mineures non accompagnées</w:t>
      </w:r>
      <w:r w:rsidR="00922C8C" w:rsidRPr="00EC68D2">
        <w:t xml:space="preserve"> en 2017</w:t>
      </w:r>
      <w:r w:rsidRPr="00EC68D2">
        <w:t>,</w:t>
      </w:r>
      <w:r w:rsidR="00922C8C" w:rsidRPr="00EC68D2">
        <w:t xml:space="preserve"> l</w:t>
      </w:r>
      <w:r w:rsidR="009027D7" w:rsidRPr="00EC68D2">
        <w:t xml:space="preserve">eur </w:t>
      </w:r>
      <w:r w:rsidR="000C18F6" w:rsidRPr="00EC68D2">
        <w:rPr>
          <w:b/>
        </w:rPr>
        <w:t xml:space="preserve">situation </w:t>
      </w:r>
      <w:r w:rsidR="009027D7" w:rsidRPr="00EC68D2">
        <w:t xml:space="preserve"> </w:t>
      </w:r>
      <w:r w:rsidR="000C18F6" w:rsidRPr="00EC68D2">
        <w:t xml:space="preserve">représente un défi spécifique. La France </w:t>
      </w:r>
      <w:r w:rsidR="009027D7" w:rsidRPr="00EC68D2">
        <w:t xml:space="preserve">a mis en place </w:t>
      </w:r>
      <w:r w:rsidR="000C18F6" w:rsidRPr="00EC68D2">
        <w:t>un dispositif de protection</w:t>
      </w:r>
      <w:r w:rsidR="00922C8C" w:rsidRPr="00EC68D2">
        <w:t xml:space="preserve"> des </w:t>
      </w:r>
      <w:r w:rsidR="000C18F6" w:rsidRPr="00EC68D2">
        <w:t xml:space="preserve"> </w:t>
      </w:r>
      <w:r w:rsidR="00922C8C" w:rsidRPr="00EC68D2">
        <w:t xml:space="preserve">mineurs non accompagnées </w:t>
      </w:r>
      <w:r w:rsidR="000C18F6" w:rsidRPr="00EC68D2">
        <w:t xml:space="preserve">présents sur son territoire sans considération de leur nationalité et de leur situation juridique. </w:t>
      </w:r>
      <w:r w:rsidR="00AB1E0B" w:rsidRPr="00EC68D2">
        <w:t xml:space="preserve">Ainsi, les mineurs non accompagnés sont accueillis selon les règles du droit commun de la protection de l’enfance, par les conseils départementaux à qui ils sont confiés par le juge des enfants. </w:t>
      </w:r>
      <w:r w:rsidR="00B001D6" w:rsidRPr="00EC68D2">
        <w:t xml:space="preserve"> La loi du 14 mars 2016 relative à la protection de l'enfant constitue le texte le plus important sur le sujet depuis celle du 5 mars 2007 réformant la protection de l'enfance. </w:t>
      </w:r>
      <w:r w:rsidR="00AB1E0B" w:rsidRPr="00EC68D2">
        <w:t>E</w:t>
      </w:r>
      <w:r w:rsidR="00B001D6" w:rsidRPr="00EC68D2">
        <w:t xml:space="preserve">lle donne un fondement légal au dispositif </w:t>
      </w:r>
      <w:r w:rsidR="00B001D6" w:rsidRPr="00EC68D2">
        <w:lastRenderedPageBreak/>
        <w:t>de répartition des mineurs non accompagnés entre les départements</w:t>
      </w:r>
      <w:r w:rsidR="00922C8C" w:rsidRPr="00EC68D2">
        <w:t xml:space="preserve"> et vise à leur garantir les mêmes droits qu’à tout autre enfant présent sur le territoire</w:t>
      </w:r>
      <w:r w:rsidR="00AB1E0B" w:rsidRPr="00EC68D2">
        <w:t xml:space="preserve">. </w:t>
      </w:r>
      <w:r w:rsidR="000C18F6" w:rsidRPr="00EC68D2">
        <w:t xml:space="preserve">Cette loi encadre aussi strictement le recours aux tests osseux, institue une présomption de minorité </w:t>
      </w:r>
      <w:r w:rsidR="00922C8C" w:rsidRPr="00EC68D2">
        <w:t xml:space="preserve">lorsque leur résultat ne permet de lever le doute sur l’âge </w:t>
      </w:r>
      <w:r w:rsidR="000C18F6" w:rsidRPr="00EC68D2">
        <w:t xml:space="preserve">et interdit certains examens médicaux susceptibles de porter atteinte à la dignité  des personnes. </w:t>
      </w:r>
      <w:r w:rsidR="00795214">
        <w:t>L</w:t>
      </w:r>
      <w:r w:rsidR="007F552D" w:rsidRPr="00EC68D2">
        <w:t>e sujet des mineurs non accompagnés fait l’objet de questions</w:t>
      </w:r>
      <w:r w:rsidR="004534F1" w:rsidRPr="00EC68D2">
        <w:t xml:space="preserve"> écrites</w:t>
      </w:r>
      <w:r w:rsidR="007F552D" w:rsidRPr="00EC68D2">
        <w:t xml:space="preserve"> adressées à la France, auxquelles je </w:t>
      </w:r>
      <w:r w:rsidR="00C236BC" w:rsidRPr="00EC68D2">
        <w:t>ne manquerai pas de répondre</w:t>
      </w:r>
      <w:r w:rsidR="007F552D" w:rsidRPr="00EC68D2">
        <w:t xml:space="preserve"> </w:t>
      </w:r>
      <w:r w:rsidR="00C236BC" w:rsidRPr="00EC68D2">
        <w:t>au cours de l’audition.</w:t>
      </w:r>
    </w:p>
    <w:p w:rsidR="00577F6C" w:rsidRPr="00EC68D2" w:rsidRDefault="00577F6C" w:rsidP="002264DA">
      <w:pPr>
        <w:jc w:val="both"/>
        <w:outlineLvl w:val="2"/>
      </w:pPr>
    </w:p>
    <w:p w:rsidR="000C18F6" w:rsidRPr="00EC68D2" w:rsidRDefault="000C18F6" w:rsidP="002264DA">
      <w:pPr>
        <w:pStyle w:val="Paragraphedeliste"/>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 xml:space="preserve">Au-delà, le gouvernement </w:t>
      </w:r>
      <w:r w:rsidR="00423110" w:rsidRPr="00EC68D2">
        <w:rPr>
          <w:rFonts w:ascii="Times New Roman" w:hAnsi="Times New Roman" w:cs="Times New Roman"/>
          <w:sz w:val="24"/>
          <w:szCs w:val="24"/>
        </w:rPr>
        <w:t>lutte également</w:t>
      </w:r>
      <w:r w:rsidRPr="00EC68D2">
        <w:rPr>
          <w:rFonts w:ascii="Times New Roman" w:hAnsi="Times New Roman" w:cs="Times New Roman"/>
          <w:sz w:val="24"/>
          <w:szCs w:val="24"/>
        </w:rPr>
        <w:t xml:space="preserve"> contre </w:t>
      </w:r>
      <w:r w:rsidR="00A03BAF" w:rsidRPr="00EC68D2">
        <w:rPr>
          <w:rFonts w:ascii="Times New Roman" w:hAnsi="Times New Roman" w:cs="Times New Roman"/>
          <w:sz w:val="24"/>
          <w:szCs w:val="24"/>
        </w:rPr>
        <w:t xml:space="preserve">les filières d’immigration clandestine </w:t>
      </w:r>
      <w:r w:rsidR="00B85365" w:rsidRPr="00EC68D2">
        <w:rPr>
          <w:rFonts w:ascii="Times New Roman" w:hAnsi="Times New Roman" w:cs="Times New Roman"/>
          <w:sz w:val="24"/>
          <w:szCs w:val="24"/>
        </w:rPr>
        <w:t>et</w:t>
      </w:r>
      <w:r w:rsidR="00423110" w:rsidRPr="00EC68D2">
        <w:rPr>
          <w:rFonts w:ascii="Times New Roman" w:hAnsi="Times New Roman" w:cs="Times New Roman"/>
          <w:sz w:val="24"/>
          <w:szCs w:val="24"/>
        </w:rPr>
        <w:t xml:space="preserve"> que </w:t>
      </w:r>
      <w:r w:rsidR="00A03BAF" w:rsidRPr="00EC68D2">
        <w:rPr>
          <w:rFonts w:ascii="Times New Roman" w:hAnsi="Times New Roman" w:cs="Times New Roman"/>
          <w:sz w:val="24"/>
          <w:szCs w:val="24"/>
        </w:rPr>
        <w:t xml:space="preserve">l’exploitation d’individus par les réseaux de traite des êtres humains aux fins de proxénétisme, de mendicité et délinquance forcées et de conditions de travail indignes. </w:t>
      </w:r>
      <w:r w:rsidRPr="00EC68D2">
        <w:rPr>
          <w:rFonts w:ascii="Times New Roman" w:hAnsi="Times New Roman" w:cs="Times New Roman"/>
          <w:sz w:val="24"/>
          <w:szCs w:val="24"/>
        </w:rPr>
        <w:t>C'est pourquoi</w:t>
      </w:r>
      <w:r w:rsidR="00577F6C" w:rsidRPr="00EC68D2">
        <w:rPr>
          <w:rFonts w:ascii="Times New Roman" w:hAnsi="Times New Roman" w:cs="Times New Roman"/>
          <w:sz w:val="24"/>
          <w:szCs w:val="24"/>
        </w:rPr>
        <w:t xml:space="preserve">, depuis 2013, la France a renforcé sa politique dédiée à la </w:t>
      </w:r>
      <w:r w:rsidR="00577F6C" w:rsidRPr="00EC68D2">
        <w:rPr>
          <w:rFonts w:ascii="Times New Roman" w:hAnsi="Times New Roman" w:cs="Times New Roman"/>
          <w:b/>
          <w:sz w:val="24"/>
          <w:szCs w:val="24"/>
        </w:rPr>
        <w:t>lutte contre la traite des êtres humains</w:t>
      </w:r>
      <w:r w:rsidR="00577F6C" w:rsidRPr="00EC68D2">
        <w:rPr>
          <w:rFonts w:ascii="Times New Roman" w:hAnsi="Times New Roman" w:cs="Times New Roman"/>
          <w:sz w:val="24"/>
          <w:szCs w:val="24"/>
        </w:rPr>
        <w:t>.</w:t>
      </w:r>
      <w:r w:rsidR="00F925CD" w:rsidRPr="00EC68D2">
        <w:rPr>
          <w:rFonts w:ascii="Times New Roman" w:hAnsi="Times New Roman" w:cs="Times New Roman"/>
          <w:sz w:val="24"/>
          <w:szCs w:val="24"/>
        </w:rPr>
        <w:t xml:space="preserve"> </w:t>
      </w:r>
      <w:r w:rsidR="00577F6C" w:rsidRPr="00EC68D2">
        <w:rPr>
          <w:rFonts w:ascii="Times New Roman" w:hAnsi="Times New Roman" w:cs="Times New Roman"/>
          <w:sz w:val="24"/>
          <w:szCs w:val="24"/>
        </w:rPr>
        <w:t>Un premier plan d’action national contre la traite, en 2014, a posé les fondements de cette politique de lutte contre la traite sous toutes ses formes d’exploitation et a permis d’améliorer l’identification des victimes. En outre, la loi du 13 avril 2016 a renforcé la lutte contre le système prostitutionnel</w:t>
      </w:r>
      <w:r w:rsidR="004343AF" w:rsidRPr="00EC68D2">
        <w:rPr>
          <w:rFonts w:ascii="Times New Roman" w:hAnsi="Times New Roman" w:cs="Times New Roman"/>
          <w:sz w:val="24"/>
          <w:szCs w:val="24"/>
        </w:rPr>
        <w:t xml:space="preserve"> et </w:t>
      </w:r>
      <w:r w:rsidR="00577F6C" w:rsidRPr="00EC68D2">
        <w:rPr>
          <w:rFonts w:ascii="Times New Roman" w:hAnsi="Times New Roman" w:cs="Times New Roman"/>
          <w:sz w:val="24"/>
          <w:szCs w:val="24"/>
        </w:rPr>
        <w:t xml:space="preserve">organise un parcours de sortie de la prostitution et la pénalisation des clients. </w:t>
      </w:r>
      <w:r w:rsidR="00DC1CC1" w:rsidRPr="00EC68D2">
        <w:rPr>
          <w:rFonts w:ascii="Times New Roman" w:hAnsi="Times New Roman" w:cs="Times New Roman"/>
          <w:sz w:val="24"/>
          <w:szCs w:val="24"/>
        </w:rPr>
        <w:t xml:space="preserve">Nous ne manquerons pas de revenir, au cours de notre échange, sur ce sujet important. </w:t>
      </w:r>
    </w:p>
    <w:p w:rsidR="00577F6C" w:rsidRPr="00EC68D2" w:rsidRDefault="00577F6C" w:rsidP="002264DA">
      <w:pPr>
        <w:pStyle w:val="Paragraphedeliste"/>
        <w:spacing w:after="0" w:line="240" w:lineRule="auto"/>
        <w:ind w:left="0"/>
        <w:jc w:val="both"/>
        <w:rPr>
          <w:rFonts w:ascii="Times New Roman" w:hAnsi="Times New Roman" w:cs="Times New Roman"/>
          <w:sz w:val="24"/>
          <w:szCs w:val="24"/>
        </w:rPr>
      </w:pPr>
    </w:p>
    <w:p w:rsidR="00883345" w:rsidRPr="00EC68D2" w:rsidRDefault="00883345" w:rsidP="002264DA">
      <w:pPr>
        <w:jc w:val="both"/>
      </w:pPr>
      <w:r w:rsidRPr="00EC68D2">
        <w:rPr>
          <w:rStyle w:val="Accentuation"/>
          <w:i w:val="0"/>
          <w:iCs w:val="0"/>
        </w:rPr>
        <w:t>Permettez-moi</w:t>
      </w:r>
      <w:r w:rsidR="00922C8C" w:rsidRPr="00EC68D2">
        <w:rPr>
          <w:rStyle w:val="Accentuation"/>
          <w:i w:val="0"/>
          <w:iCs w:val="0"/>
        </w:rPr>
        <w:t xml:space="preserve">, par ailleurs, </w:t>
      </w:r>
      <w:r w:rsidRPr="00EC68D2">
        <w:rPr>
          <w:rStyle w:val="Accentuation"/>
          <w:i w:val="0"/>
          <w:iCs w:val="0"/>
        </w:rPr>
        <w:t>de revenir sur</w:t>
      </w:r>
      <w:r w:rsidR="00922C8C" w:rsidRPr="00EC68D2">
        <w:rPr>
          <w:rStyle w:val="Accentuation"/>
          <w:i w:val="0"/>
          <w:iCs w:val="0"/>
        </w:rPr>
        <w:t xml:space="preserve"> un autre point d’attention, à savoir</w:t>
      </w:r>
      <w:r w:rsidRPr="00EC68D2">
        <w:rPr>
          <w:rStyle w:val="Accentuation"/>
          <w:i w:val="0"/>
          <w:iCs w:val="0"/>
        </w:rPr>
        <w:t xml:space="preserve"> les </w:t>
      </w:r>
      <w:r w:rsidRPr="00EC68D2">
        <w:rPr>
          <w:rStyle w:val="Accentuation"/>
          <w:b/>
          <w:bCs/>
          <w:i w:val="0"/>
          <w:iCs w:val="0"/>
        </w:rPr>
        <w:t>conditions de détention</w:t>
      </w:r>
      <w:r w:rsidRPr="00EC68D2">
        <w:rPr>
          <w:rStyle w:val="Accentuation"/>
          <w:bCs/>
          <w:i w:val="0"/>
          <w:iCs w:val="0"/>
        </w:rPr>
        <w:t xml:space="preserve">. </w:t>
      </w:r>
      <w:r w:rsidRPr="00EC68D2">
        <w:t xml:space="preserve">Depuis 2013, la France a fait évoluer sa politique pénale en encourageant le recours aux peines alternatives à la privation de liberté, et en développant les aménagements de peines. Ces orientations s’inscrivent dans la politique de prévention de la récidive, de préparation à </w:t>
      </w:r>
      <w:r w:rsidR="00AB1E0B" w:rsidRPr="00EC68D2">
        <w:t xml:space="preserve">la </w:t>
      </w:r>
      <w:r w:rsidRPr="00EC68D2">
        <w:t>sortie et de lutte contre la surpopulation carcérale</w:t>
      </w:r>
      <w:r w:rsidR="009027D7" w:rsidRPr="00EC68D2">
        <w:t xml:space="preserve"> </w:t>
      </w:r>
      <w:r w:rsidRPr="00EC68D2">
        <w:t xml:space="preserve">qui </w:t>
      </w:r>
      <w:r w:rsidR="00AB1E0B" w:rsidRPr="00EC68D2">
        <w:t>constituent</w:t>
      </w:r>
      <w:r w:rsidRPr="00EC68D2">
        <w:t xml:space="preserve"> des préoccupations majeures des autorités françaises ; à ce titre, un programme de construction de 15 000 places, et de rénovation du parc pénitentiaire existant, a été annoncé par le Président de la République. </w:t>
      </w:r>
      <w:r w:rsidR="00EB56BA">
        <w:t>L</w:t>
      </w:r>
      <w:r w:rsidR="00EB56BA" w:rsidRPr="00EC68D2">
        <w:t>’amélioration des conditions matérielles de détention est l’objet principal du programme de construction, qui vise à atteindre l’objectif d’encellulement individuel à terme y compris dans les maisons d’arrêt.</w:t>
      </w:r>
      <w:r w:rsidR="00EB56BA" w:rsidRPr="00EB56BA">
        <w:t xml:space="preserve"> </w:t>
      </w:r>
      <w:r w:rsidRPr="00EC68D2">
        <w:t xml:space="preserve">Le ministère de la Justice s’est par ailleurs engagé depuis 2014 dans une politique de renforcement des parcours éducatifs des  mineurs pris en charge, l’objectif prioritaire étant de favoriser l’accès aux dispositifs scolaire et professionnel de droit commun. </w:t>
      </w:r>
    </w:p>
    <w:p w:rsidR="00883345" w:rsidRPr="00EC68D2" w:rsidRDefault="00883345" w:rsidP="004264E7">
      <w:pPr>
        <w:ind w:left="708"/>
        <w:jc w:val="both"/>
      </w:pPr>
    </w:p>
    <w:p w:rsidR="00883345" w:rsidRPr="00EC68D2" w:rsidRDefault="007943FE">
      <w:pPr>
        <w:jc w:val="both"/>
      </w:pPr>
      <w:r w:rsidRPr="00EC68D2">
        <w:t>Pour mettre fin</w:t>
      </w:r>
      <w:r w:rsidR="00883345" w:rsidRPr="00EC68D2">
        <w:t xml:space="preserve"> </w:t>
      </w:r>
      <w:r w:rsidRPr="00EC68D2">
        <w:t xml:space="preserve">à la surpopulation carcérale, le </w:t>
      </w:r>
      <w:r w:rsidR="00883345" w:rsidRPr="00EC68D2">
        <w:t xml:space="preserve">gouvernement a lancé un vaste chantier de réformes : il s’agit en particulier de redonner du sens et de l’efficacité aux peines en favorisant les aménagements de peine et alternatives à la détention ; c’est dans cet esprit que le Président de la République a réaffirmé le 31 octobre dernier, dans un discours devant la Cour européenne des droits de l’Homme, sa volonté de développer le recours au travail d’intérêt général. </w:t>
      </w:r>
      <w:r w:rsidR="00EB56BA" w:rsidRPr="00EC68D2">
        <w:t>J’évoquerai à nouveau la question de la surpopulation carcérale dans la suite de nos échanges.</w:t>
      </w:r>
    </w:p>
    <w:p w:rsidR="00AF5238" w:rsidRPr="00EC68D2" w:rsidRDefault="00AF5238">
      <w:pPr>
        <w:jc w:val="both"/>
      </w:pPr>
    </w:p>
    <w:p w:rsidR="0075223C" w:rsidRPr="00EC68D2" w:rsidRDefault="00D076AD">
      <w:pPr>
        <w:pStyle w:val="Paragraphedeliste"/>
        <w:spacing w:after="0" w:line="240" w:lineRule="auto"/>
        <w:ind w:left="0"/>
        <w:jc w:val="both"/>
        <w:rPr>
          <w:rFonts w:ascii="Times New Roman" w:hAnsi="Times New Roman" w:cs="Times New Roman"/>
          <w:sz w:val="24"/>
          <w:szCs w:val="24"/>
        </w:rPr>
      </w:pPr>
      <w:r w:rsidRPr="00EC68D2">
        <w:rPr>
          <w:rFonts w:ascii="Times New Roman" w:hAnsi="Times New Roman" w:cs="Times New Roman"/>
          <w:sz w:val="24"/>
          <w:szCs w:val="24"/>
        </w:rPr>
        <w:t>Enfin</w:t>
      </w:r>
      <w:r w:rsidR="000C18F6" w:rsidRPr="00EC68D2">
        <w:rPr>
          <w:rFonts w:ascii="Times New Roman" w:hAnsi="Times New Roman" w:cs="Times New Roman"/>
          <w:sz w:val="24"/>
          <w:szCs w:val="24"/>
        </w:rPr>
        <w:t xml:space="preserve">, </w:t>
      </w:r>
      <w:r w:rsidR="0075223C" w:rsidRPr="00EC68D2">
        <w:rPr>
          <w:rFonts w:ascii="Times New Roman" w:hAnsi="Times New Roman" w:cs="Times New Roman"/>
          <w:sz w:val="24"/>
          <w:szCs w:val="24"/>
        </w:rPr>
        <w:t xml:space="preserve">la France est dotée d’institutions et de procédures à même d’assurer un droit au recours effectif aux personnes qui </w:t>
      </w:r>
      <w:r w:rsidR="00217086" w:rsidRPr="00EC68D2">
        <w:rPr>
          <w:rFonts w:ascii="Times New Roman" w:hAnsi="Times New Roman" w:cs="Times New Roman"/>
          <w:sz w:val="24"/>
          <w:szCs w:val="24"/>
        </w:rPr>
        <w:t xml:space="preserve">ont pu être </w:t>
      </w:r>
      <w:r w:rsidR="0075223C" w:rsidRPr="00EC68D2">
        <w:rPr>
          <w:rFonts w:ascii="Times New Roman" w:hAnsi="Times New Roman" w:cs="Times New Roman"/>
          <w:sz w:val="24"/>
          <w:szCs w:val="24"/>
        </w:rPr>
        <w:t xml:space="preserve">victimes de </w:t>
      </w:r>
      <w:r w:rsidR="00217086" w:rsidRPr="00EC68D2">
        <w:rPr>
          <w:rFonts w:ascii="Times New Roman" w:hAnsi="Times New Roman" w:cs="Times New Roman"/>
          <w:b/>
          <w:sz w:val="24"/>
          <w:szCs w:val="24"/>
        </w:rPr>
        <w:t>violences policières</w:t>
      </w:r>
      <w:r w:rsidR="0075223C" w:rsidRPr="00EC68D2">
        <w:rPr>
          <w:rFonts w:ascii="Times New Roman" w:hAnsi="Times New Roman" w:cs="Times New Roman"/>
          <w:sz w:val="24"/>
          <w:szCs w:val="24"/>
        </w:rPr>
        <w:t xml:space="preserve">. </w:t>
      </w:r>
      <w:r w:rsidR="00217086" w:rsidRPr="00EC68D2">
        <w:rPr>
          <w:rFonts w:ascii="Times New Roman" w:hAnsi="Times New Roman" w:cs="Times New Roman"/>
          <w:sz w:val="24"/>
          <w:szCs w:val="24"/>
        </w:rPr>
        <w:t>Ces personnes peuvent</w:t>
      </w:r>
      <w:r w:rsidR="0075223C" w:rsidRPr="00EC68D2">
        <w:rPr>
          <w:rFonts w:ascii="Times New Roman" w:hAnsi="Times New Roman" w:cs="Times New Roman"/>
          <w:sz w:val="24"/>
          <w:szCs w:val="24"/>
        </w:rPr>
        <w:t xml:space="preserve"> déposer plainte contre l’agent</w:t>
      </w:r>
      <w:r w:rsidR="00620E38" w:rsidRPr="00EC68D2">
        <w:rPr>
          <w:rFonts w:ascii="Times New Roman" w:hAnsi="Times New Roman" w:cs="Times New Roman"/>
          <w:sz w:val="24"/>
          <w:szCs w:val="24"/>
        </w:rPr>
        <w:t xml:space="preserve"> </w:t>
      </w:r>
      <w:r w:rsidR="0075223C" w:rsidRPr="00EC68D2">
        <w:rPr>
          <w:rFonts w:ascii="Times New Roman" w:hAnsi="Times New Roman" w:cs="Times New Roman"/>
          <w:sz w:val="24"/>
          <w:szCs w:val="24"/>
        </w:rPr>
        <w:t>; saisir le ministère public ; s’adresser au Défenseur des droits. L’agent soupçonné d’usage excessif de la violence fai</w:t>
      </w:r>
      <w:r w:rsidR="00217086" w:rsidRPr="00EC68D2">
        <w:rPr>
          <w:rFonts w:ascii="Times New Roman" w:hAnsi="Times New Roman" w:cs="Times New Roman"/>
          <w:sz w:val="24"/>
          <w:szCs w:val="24"/>
        </w:rPr>
        <w:t>t alors</w:t>
      </w:r>
      <w:r w:rsidR="0075223C" w:rsidRPr="00EC68D2">
        <w:rPr>
          <w:rFonts w:ascii="Times New Roman" w:hAnsi="Times New Roman" w:cs="Times New Roman"/>
          <w:sz w:val="24"/>
          <w:szCs w:val="24"/>
        </w:rPr>
        <w:t xml:space="preserve"> l’objet d’enquêtes administratives et judiciaires. </w:t>
      </w:r>
      <w:r w:rsidR="00620E38" w:rsidRPr="00EC68D2">
        <w:rPr>
          <w:rFonts w:ascii="Times New Roman" w:hAnsi="Times New Roman" w:cs="Times New Roman"/>
          <w:sz w:val="24"/>
          <w:szCs w:val="24"/>
        </w:rPr>
        <w:t xml:space="preserve">Ainsi, en </w:t>
      </w:r>
      <w:r w:rsidR="0075223C" w:rsidRPr="00EC68D2">
        <w:rPr>
          <w:rFonts w:ascii="Times New Roman" w:hAnsi="Times New Roman" w:cs="Times New Roman"/>
          <w:sz w:val="24"/>
          <w:szCs w:val="24"/>
        </w:rPr>
        <w:t xml:space="preserve">2015, </w:t>
      </w:r>
      <w:r w:rsidR="004D2564">
        <w:rPr>
          <w:rFonts w:ascii="Times New Roman" w:hAnsi="Times New Roman" w:cs="Times New Roman"/>
          <w:sz w:val="24"/>
          <w:szCs w:val="24"/>
        </w:rPr>
        <w:t>35</w:t>
      </w:r>
      <w:r w:rsidR="0075223C" w:rsidRPr="00EC68D2">
        <w:rPr>
          <w:rFonts w:ascii="Times New Roman" w:hAnsi="Times New Roman" w:cs="Times New Roman"/>
          <w:sz w:val="24"/>
          <w:szCs w:val="24"/>
        </w:rPr>
        <w:t xml:space="preserve"> sanctions disciplinaires ont été prononcées à l’égard de fonctionnaires de police</w:t>
      </w:r>
      <w:r w:rsidR="00620E38" w:rsidRPr="00EC68D2">
        <w:rPr>
          <w:rFonts w:ascii="Times New Roman" w:hAnsi="Times New Roman" w:cs="Times New Roman"/>
          <w:sz w:val="24"/>
          <w:szCs w:val="24"/>
        </w:rPr>
        <w:t xml:space="preserve"> </w:t>
      </w:r>
      <w:r w:rsidR="004D2564" w:rsidRPr="00EC68D2">
        <w:rPr>
          <w:rFonts w:ascii="Times New Roman" w:hAnsi="Times New Roman" w:cs="Times New Roman"/>
          <w:sz w:val="24"/>
          <w:szCs w:val="24"/>
        </w:rPr>
        <w:t xml:space="preserve">et 13 sanctions contre des gendarmes </w:t>
      </w:r>
      <w:r w:rsidR="004D2564">
        <w:rPr>
          <w:rFonts w:ascii="Times New Roman" w:hAnsi="Times New Roman" w:cs="Times New Roman"/>
          <w:sz w:val="24"/>
          <w:szCs w:val="24"/>
        </w:rPr>
        <w:t>en raison de violences illégitimes</w:t>
      </w:r>
      <w:r w:rsidR="0075223C" w:rsidRPr="00EC68D2">
        <w:rPr>
          <w:rFonts w:ascii="Times New Roman" w:hAnsi="Times New Roman" w:cs="Times New Roman"/>
          <w:sz w:val="24"/>
          <w:szCs w:val="24"/>
        </w:rPr>
        <w:t>.</w:t>
      </w:r>
    </w:p>
    <w:p w:rsidR="0075223C" w:rsidRPr="00EC68D2" w:rsidRDefault="0075223C">
      <w:pPr>
        <w:pStyle w:val="Paragraphedeliste"/>
        <w:spacing w:after="0" w:line="240" w:lineRule="auto"/>
        <w:ind w:left="0"/>
        <w:jc w:val="both"/>
        <w:rPr>
          <w:rFonts w:ascii="Times New Roman" w:hAnsi="Times New Roman" w:cs="Times New Roman"/>
          <w:sz w:val="24"/>
          <w:szCs w:val="24"/>
        </w:rPr>
      </w:pPr>
    </w:p>
    <w:p w:rsidR="00AF5238" w:rsidRPr="00EC68D2" w:rsidRDefault="00AF5238">
      <w:pPr>
        <w:jc w:val="both"/>
      </w:pPr>
      <w:r w:rsidRPr="00EC68D2">
        <w:t xml:space="preserve">Mesdames et Messieurs, </w:t>
      </w:r>
    </w:p>
    <w:p w:rsidR="00321B96" w:rsidRPr="00EC68D2" w:rsidRDefault="00321B96">
      <w:pPr>
        <w:jc w:val="both"/>
      </w:pPr>
    </w:p>
    <w:p w:rsidR="0075223C" w:rsidRPr="00EC68D2" w:rsidRDefault="00321B96">
      <w:pPr>
        <w:jc w:val="both"/>
      </w:pPr>
      <w:r w:rsidRPr="00EC68D2">
        <w:t xml:space="preserve">4- </w:t>
      </w:r>
      <w:r w:rsidR="00AF5238" w:rsidRPr="00EC68D2">
        <w:t xml:space="preserve">Vous le savez, la France doit faire face au </w:t>
      </w:r>
      <w:r w:rsidR="00AF5238" w:rsidRPr="00EC68D2">
        <w:rPr>
          <w:b/>
          <w:bCs/>
        </w:rPr>
        <w:t>terrorisme</w:t>
      </w:r>
      <w:r w:rsidR="00AF5238" w:rsidRPr="00EC68D2">
        <w:t>, qui l’a si durement frappée</w:t>
      </w:r>
      <w:r w:rsidR="00FD56F1" w:rsidRPr="00EC68D2">
        <w:t>, comme d’autres parmi vous,</w:t>
      </w:r>
      <w:r w:rsidR="00AF5238" w:rsidRPr="00EC68D2">
        <w:t xml:space="preserve"> ces dernières années.</w:t>
      </w:r>
      <w:r w:rsidR="004534F1" w:rsidRPr="00EC68D2">
        <w:t xml:space="preserve"> </w:t>
      </w:r>
      <w:r w:rsidR="00576A3A">
        <w:t>D</w:t>
      </w:r>
      <w:r w:rsidR="00576A3A" w:rsidRPr="00576A3A">
        <w:t xml:space="preserve">epuis 2015, </w:t>
      </w:r>
      <w:r w:rsidR="00576A3A">
        <w:t>plus de 240</w:t>
      </w:r>
      <w:r w:rsidR="00576A3A" w:rsidRPr="00576A3A">
        <w:t xml:space="preserve"> personnes ont été tuées </w:t>
      </w:r>
      <w:r w:rsidR="00576A3A" w:rsidRPr="00576A3A">
        <w:lastRenderedPageBreak/>
        <w:t xml:space="preserve">dans des attentats en France. </w:t>
      </w:r>
      <w:r w:rsidR="00AF5238" w:rsidRPr="00EC68D2">
        <w:t xml:space="preserve">Ces attaques ont cherché à </w:t>
      </w:r>
      <w:r w:rsidR="009F6B5B" w:rsidRPr="00EC68D2">
        <w:t>détruire les fondements mêmes d</w:t>
      </w:r>
      <w:r w:rsidR="00AF5238" w:rsidRPr="00EC68D2">
        <w:t xml:space="preserve">es </w:t>
      </w:r>
      <w:r w:rsidR="007514B4" w:rsidRPr="00EC68D2">
        <w:t xml:space="preserve">droits </w:t>
      </w:r>
      <w:r w:rsidR="00AF5238" w:rsidRPr="00EC68D2">
        <w:t>de l’Homme, à nous faire abandonner des principes</w:t>
      </w:r>
      <w:r w:rsidR="00FD56F1" w:rsidRPr="00EC68D2">
        <w:t xml:space="preserve"> et des valeurs</w:t>
      </w:r>
      <w:r w:rsidR="00AF5238" w:rsidRPr="00EC68D2">
        <w:t xml:space="preserve"> qui </w:t>
      </w:r>
      <w:r w:rsidR="00FD56F1" w:rsidRPr="00EC68D2">
        <w:t>constituent</w:t>
      </w:r>
      <w:r w:rsidR="00AF5238" w:rsidRPr="00EC68D2">
        <w:t xml:space="preserve"> une part essentielle de nous-mêmes. Face à ce défi, </w:t>
      </w:r>
      <w:r w:rsidR="00FD56F1" w:rsidRPr="00EC68D2">
        <w:t xml:space="preserve">les autorités </w:t>
      </w:r>
      <w:r w:rsidR="00263C6E" w:rsidRPr="00EC68D2">
        <w:t xml:space="preserve">françaises </w:t>
      </w:r>
      <w:r w:rsidR="00FD56F1" w:rsidRPr="00EC68D2">
        <w:t xml:space="preserve">ont </w:t>
      </w:r>
      <w:r w:rsidR="00263C6E" w:rsidRPr="00EC68D2">
        <w:t>agi d’une manière déterminée pour</w:t>
      </w:r>
      <w:r w:rsidR="00AF5238" w:rsidRPr="00EC68D2">
        <w:t xml:space="preserve"> protéger nos concitoyens, mais aussi nos droits fondamentaux, pour ne pas donner raison aux terroristes. </w:t>
      </w:r>
      <w:r w:rsidR="00263C6E" w:rsidRPr="00EC68D2">
        <w:t>Les efforts engagés sont poursuivis avec une détermination sans faille par le gouvernement issu des élections du printemps 2017</w:t>
      </w:r>
      <w:r w:rsidR="007514B4" w:rsidRPr="00EC68D2">
        <w:t>.</w:t>
      </w:r>
    </w:p>
    <w:p w:rsidR="0075223C" w:rsidRPr="00EC68D2" w:rsidRDefault="0075223C">
      <w:pPr>
        <w:jc w:val="both"/>
      </w:pPr>
    </w:p>
    <w:p w:rsidR="00AF5238" w:rsidRPr="00EC68D2" w:rsidRDefault="00AF5238">
      <w:pPr>
        <w:jc w:val="both"/>
      </w:pPr>
      <w:r w:rsidRPr="00EC68D2">
        <w:t xml:space="preserve">La gravité des attentats du 13 novembre 2015 </w:t>
      </w:r>
      <w:r w:rsidR="00FD56F1" w:rsidRPr="00EC68D2">
        <w:t>a conduit à l’instauration de</w:t>
      </w:r>
      <w:r w:rsidRPr="00EC68D2">
        <w:t xml:space="preserve"> </w:t>
      </w:r>
      <w:r w:rsidRPr="00EC68D2">
        <w:rPr>
          <w:b/>
        </w:rPr>
        <w:t>l’état d’urgence</w:t>
      </w:r>
      <w:r w:rsidRPr="00EC68D2">
        <w:t xml:space="preserve"> </w:t>
      </w:r>
      <w:r w:rsidR="00FD56F1" w:rsidRPr="00EC68D2">
        <w:t>et la persistance de la menace a justifié sa prorogation</w:t>
      </w:r>
      <w:r w:rsidRPr="00EC68D2">
        <w:t xml:space="preserve"> à plusieurs reprises. L’état d’urgence a permis d’élargir, pour une durée limitée, les pouvoirs de l’autorité administrative afin qu’elle puisse adopter un ensemble de mesures destinées à prévenir toute menace à l’ordre public et à la sécurité publique. En aucun cas, il n’a été mis fin à l’Etat de droit</w:t>
      </w:r>
      <w:r w:rsidR="00CE1F1A" w:rsidRPr="00EC68D2">
        <w:t xml:space="preserve"> : </w:t>
      </w:r>
      <w:r w:rsidR="004D2564">
        <w:t xml:space="preserve">la loi du 3 avril 1955 a été modifiée à 4 reprises sur la période dans le sens d’un renforcement des droits des personnes, </w:t>
      </w:r>
      <w:r w:rsidR="00CE1F1A" w:rsidRPr="00EC68D2">
        <w:t>l</w:t>
      </w:r>
      <w:r w:rsidRPr="00EC68D2">
        <w:t>e contrôle du juge</w:t>
      </w:r>
      <w:r w:rsidR="00CE1F1A" w:rsidRPr="00EC68D2">
        <w:t xml:space="preserve"> de droit commun</w:t>
      </w:r>
      <w:r w:rsidRPr="00EC68D2">
        <w:t xml:space="preserve"> a été maintenu et la France ne s’est en aucun cas </w:t>
      </w:r>
      <w:r w:rsidR="00FD56F1" w:rsidRPr="00EC68D2">
        <w:t>exonérée</w:t>
      </w:r>
      <w:r w:rsidRPr="00EC68D2">
        <w:t xml:space="preserve"> de ses obligations internationales en matière des Droits de l’Homme. Bien au contraire, </w:t>
      </w:r>
      <w:r w:rsidR="00FD56F1" w:rsidRPr="00EC68D2">
        <w:t>conformément à nos engagements</w:t>
      </w:r>
      <w:r w:rsidR="009027D7" w:rsidRPr="00EC68D2">
        <w:t xml:space="preserve"> et en application du droit européen et internati</w:t>
      </w:r>
      <w:r w:rsidR="007D0E95" w:rsidRPr="00EC68D2">
        <w:t>o</w:t>
      </w:r>
      <w:r w:rsidR="009027D7" w:rsidRPr="00EC68D2">
        <w:t>nal</w:t>
      </w:r>
      <w:r w:rsidR="00FD56F1" w:rsidRPr="00EC68D2">
        <w:t xml:space="preserve">, </w:t>
      </w:r>
      <w:r w:rsidRPr="00EC68D2">
        <w:t>nous avons dûment informé le Secrétaire général des Nations unies et le Secrétaire général du Conseil de l’Europe.</w:t>
      </w:r>
    </w:p>
    <w:p w:rsidR="00AF5238" w:rsidRPr="00EC68D2" w:rsidRDefault="00AF5238">
      <w:pPr>
        <w:jc w:val="both"/>
      </w:pPr>
    </w:p>
    <w:p w:rsidR="00AF5238" w:rsidRPr="00EC68D2" w:rsidRDefault="00AF5238">
      <w:pPr>
        <w:pStyle w:val="Notedebasdepage"/>
        <w:jc w:val="both"/>
        <w:rPr>
          <w:rFonts w:ascii="Times New Roman" w:hAnsi="Times New Roman" w:cs="Times New Roman"/>
          <w:sz w:val="24"/>
          <w:szCs w:val="24"/>
          <w:lang w:val="fr-BE"/>
        </w:rPr>
      </w:pPr>
      <w:r w:rsidRPr="00EC68D2">
        <w:rPr>
          <w:rFonts w:ascii="Times New Roman" w:hAnsi="Times New Roman" w:cs="Times New Roman"/>
          <w:sz w:val="24"/>
          <w:szCs w:val="24"/>
        </w:rPr>
        <w:t xml:space="preserve">Cependant, le </w:t>
      </w:r>
      <w:r w:rsidR="00FD56F1" w:rsidRPr="00EC68D2">
        <w:rPr>
          <w:rFonts w:ascii="Times New Roman" w:hAnsi="Times New Roman" w:cs="Times New Roman"/>
          <w:sz w:val="24"/>
          <w:szCs w:val="24"/>
        </w:rPr>
        <w:t xml:space="preserve">nouveau </w:t>
      </w:r>
      <w:r w:rsidRPr="00EC68D2">
        <w:rPr>
          <w:rFonts w:ascii="Times New Roman" w:hAnsi="Times New Roman" w:cs="Times New Roman"/>
          <w:sz w:val="24"/>
          <w:szCs w:val="24"/>
        </w:rPr>
        <w:t>gouvernement a décidé de mettre fin, le 1</w:t>
      </w:r>
      <w:r w:rsidRPr="00EC68D2">
        <w:rPr>
          <w:rFonts w:ascii="Times New Roman" w:hAnsi="Times New Roman" w:cs="Times New Roman"/>
          <w:sz w:val="24"/>
          <w:szCs w:val="24"/>
          <w:vertAlign w:val="superscript"/>
        </w:rPr>
        <w:t>er</w:t>
      </w:r>
      <w:r w:rsidRPr="00EC68D2">
        <w:rPr>
          <w:rFonts w:ascii="Times New Roman" w:hAnsi="Times New Roman" w:cs="Times New Roman"/>
          <w:sz w:val="24"/>
          <w:szCs w:val="24"/>
        </w:rPr>
        <w:t xml:space="preserve"> novembre 2017, à l’état d’urgence</w:t>
      </w:r>
      <w:r w:rsidR="00FD56F1" w:rsidRPr="00EC68D2">
        <w:rPr>
          <w:rFonts w:ascii="Times New Roman" w:hAnsi="Times New Roman" w:cs="Times New Roman"/>
          <w:sz w:val="24"/>
          <w:szCs w:val="24"/>
        </w:rPr>
        <w:t>, qui ne pouvait se pérenniser, pour</w:t>
      </w:r>
      <w:r w:rsidRPr="00EC68D2">
        <w:rPr>
          <w:rFonts w:ascii="Times New Roman" w:hAnsi="Times New Roman" w:cs="Times New Roman"/>
          <w:sz w:val="24"/>
          <w:szCs w:val="24"/>
        </w:rPr>
        <w:t xml:space="preserve"> construire un cadre durable, de droit commun, à la fois efficace, </w:t>
      </w:r>
      <w:r w:rsidR="007514B4" w:rsidRPr="00EC68D2">
        <w:rPr>
          <w:rFonts w:ascii="Times New Roman" w:hAnsi="Times New Roman" w:cs="Times New Roman"/>
          <w:sz w:val="24"/>
          <w:szCs w:val="24"/>
        </w:rPr>
        <w:t xml:space="preserve">protecteur et </w:t>
      </w:r>
      <w:r w:rsidRPr="00EC68D2">
        <w:rPr>
          <w:rFonts w:ascii="Times New Roman" w:hAnsi="Times New Roman" w:cs="Times New Roman"/>
          <w:sz w:val="24"/>
          <w:szCs w:val="24"/>
        </w:rPr>
        <w:t>respectueux</w:t>
      </w:r>
      <w:r w:rsidR="00263C6E" w:rsidRPr="00EC68D2">
        <w:rPr>
          <w:rFonts w:ascii="Times New Roman" w:hAnsi="Times New Roman" w:cs="Times New Roman"/>
          <w:sz w:val="24"/>
          <w:szCs w:val="24"/>
        </w:rPr>
        <w:t xml:space="preserve"> des droits fondamentaux</w:t>
      </w:r>
      <w:r w:rsidRPr="00EC68D2">
        <w:rPr>
          <w:rFonts w:ascii="Times New Roman" w:hAnsi="Times New Roman" w:cs="Times New Roman"/>
          <w:sz w:val="24"/>
          <w:szCs w:val="24"/>
        </w:rPr>
        <w:t xml:space="preserve">. </w:t>
      </w:r>
      <w:r w:rsidR="009027D7" w:rsidRPr="00EC68D2">
        <w:rPr>
          <w:rFonts w:ascii="Times New Roman" w:hAnsi="Times New Roman" w:cs="Times New Roman"/>
          <w:sz w:val="24"/>
          <w:szCs w:val="24"/>
        </w:rPr>
        <w:t xml:space="preserve">Tel est </w:t>
      </w:r>
      <w:r w:rsidR="00263C6E" w:rsidRPr="00EC68D2">
        <w:rPr>
          <w:rFonts w:ascii="Times New Roman" w:hAnsi="Times New Roman" w:cs="Times New Roman"/>
          <w:sz w:val="24"/>
          <w:szCs w:val="24"/>
        </w:rPr>
        <w:t>le sens de la</w:t>
      </w:r>
      <w:r w:rsidRPr="00EC68D2">
        <w:rPr>
          <w:rFonts w:ascii="Times New Roman" w:hAnsi="Times New Roman" w:cs="Times New Roman"/>
          <w:sz w:val="24"/>
          <w:szCs w:val="24"/>
        </w:rPr>
        <w:t xml:space="preserve"> </w:t>
      </w:r>
      <w:r w:rsidRPr="00EC68D2">
        <w:rPr>
          <w:rFonts w:ascii="Times New Roman" w:hAnsi="Times New Roman" w:cs="Times New Roman"/>
          <w:b/>
          <w:sz w:val="24"/>
          <w:szCs w:val="24"/>
        </w:rPr>
        <w:t>loi renforçant la sécurité intérieure et la lutte contre le terrorisme</w:t>
      </w:r>
      <w:r w:rsidR="00263C6E" w:rsidRPr="00EC68D2">
        <w:rPr>
          <w:rFonts w:ascii="Times New Roman" w:hAnsi="Times New Roman" w:cs="Times New Roman"/>
          <w:b/>
          <w:sz w:val="24"/>
          <w:szCs w:val="24"/>
        </w:rPr>
        <w:t xml:space="preserve"> </w:t>
      </w:r>
      <w:r w:rsidR="00263C6E" w:rsidRPr="00EC68D2">
        <w:rPr>
          <w:rFonts w:ascii="Times New Roman" w:hAnsi="Times New Roman" w:cs="Times New Roman"/>
          <w:sz w:val="24"/>
          <w:szCs w:val="24"/>
        </w:rPr>
        <w:t>que nous venons d’adopter afin de</w:t>
      </w:r>
      <w:r w:rsidRPr="00EC68D2">
        <w:rPr>
          <w:rFonts w:ascii="Times New Roman" w:hAnsi="Times New Roman" w:cs="Times New Roman"/>
          <w:sz w:val="24"/>
          <w:szCs w:val="24"/>
        </w:rPr>
        <w:t xml:space="preserve"> prévenir les actes terroristes tout en préservant les libertés individuelles. </w:t>
      </w:r>
      <w:r w:rsidR="00987FAE" w:rsidRPr="00EC68D2">
        <w:rPr>
          <w:rFonts w:ascii="Times New Roman" w:hAnsi="Times New Roman" w:cs="Times New Roman"/>
          <w:sz w:val="24"/>
          <w:szCs w:val="24"/>
        </w:rPr>
        <w:t>Je  reviendrai sur ce point, qui a fait l’objet de questions écrites.</w:t>
      </w:r>
      <w:r w:rsidR="0040723E" w:rsidRPr="00EC68D2">
        <w:rPr>
          <w:rFonts w:ascii="Times New Roman" w:hAnsi="Times New Roman" w:cs="Times New Roman"/>
          <w:sz w:val="24"/>
          <w:szCs w:val="24"/>
        </w:rPr>
        <w:t xml:space="preserve"> </w:t>
      </w:r>
    </w:p>
    <w:p w:rsidR="00D076AD" w:rsidRPr="00EC68D2" w:rsidRDefault="00D076AD">
      <w:pPr>
        <w:jc w:val="both"/>
      </w:pPr>
    </w:p>
    <w:p w:rsidR="00AF5238" w:rsidRPr="00EC68D2" w:rsidRDefault="00AF5238">
      <w:pPr>
        <w:jc w:val="both"/>
      </w:pPr>
      <w:r w:rsidRPr="00EC68D2">
        <w:t>Mesdames Messieurs,</w:t>
      </w:r>
    </w:p>
    <w:p w:rsidR="00441C29" w:rsidRPr="00EC68D2" w:rsidRDefault="00441C29">
      <w:pPr>
        <w:jc w:val="both"/>
      </w:pPr>
    </w:p>
    <w:p w:rsidR="00441C29" w:rsidRPr="00EC68D2" w:rsidRDefault="00441C29">
      <w:pPr>
        <w:jc w:val="both"/>
      </w:pPr>
      <w:r w:rsidRPr="00EC68D2">
        <w:t xml:space="preserve">Comme vous le constatez, la France s’est attachée à améliorer la protection des droits de l’Homme sur son territoire, en mettant en œuvre les recommandations acceptées en 2013. </w:t>
      </w:r>
      <w:r w:rsidR="009027D7" w:rsidRPr="00EC68D2">
        <w:t>N</w:t>
      </w:r>
      <w:r w:rsidRPr="00EC68D2">
        <w:t xml:space="preserve">ous sommes pleinement conscients de la nécessité de poursuivre nos efforts pour renforcer sans cesse le respect des droits de l’Homme. C’est dans cet esprit que nous nous tenons prêts à répondre aux recommandations que vous formulerez aujourd’hui. Et c’est dans cet esprit que nous souhaitons, comme l’a annoncé le Président de la République, réfléchir </w:t>
      </w:r>
      <w:r w:rsidR="008E07D0">
        <w:t>aux moyens de préserver les droits de l’Homme  face aux défis entraînés par l</w:t>
      </w:r>
      <w:r w:rsidRPr="00EC68D2">
        <w:t>es changements technologiques majeurs qui s’esquissent, qu’il s’agisse d</w:t>
      </w:r>
      <w:r w:rsidR="004343AF" w:rsidRPr="00EC68D2">
        <w:t>es données de masses</w:t>
      </w:r>
      <w:r w:rsidR="00620E38" w:rsidRPr="00EC68D2">
        <w:t xml:space="preserve"> </w:t>
      </w:r>
      <w:r w:rsidR="004343AF" w:rsidRPr="00EC68D2">
        <w:t>(</w:t>
      </w:r>
      <w:r w:rsidRPr="00EC68D2">
        <w:rPr>
          <w:i/>
        </w:rPr>
        <w:t>big data</w:t>
      </w:r>
      <w:r w:rsidR="004343AF" w:rsidRPr="00EC68D2">
        <w:rPr>
          <w:i/>
        </w:rPr>
        <w:t>)</w:t>
      </w:r>
      <w:r w:rsidRPr="00EC68D2">
        <w:t xml:space="preserve">, de la bioéthique, ou encore de l’intelligence artificielle. </w:t>
      </w:r>
    </w:p>
    <w:p w:rsidR="00441C29" w:rsidRPr="00EC68D2" w:rsidRDefault="00441C29">
      <w:pPr>
        <w:jc w:val="both"/>
      </w:pPr>
    </w:p>
    <w:p w:rsidR="00D23A68" w:rsidRPr="00EC68D2" w:rsidRDefault="00441C29">
      <w:pPr>
        <w:jc w:val="both"/>
      </w:pPr>
      <w:r w:rsidRPr="00EC68D2">
        <w:t xml:space="preserve">En tout état de cause, notre conviction demeure inébranlable : les droits de l'Homme constituent une force ; ils sont universels et reposent sur </w:t>
      </w:r>
      <w:r w:rsidR="004343AF" w:rsidRPr="00EC68D2">
        <w:t>un socle normatif</w:t>
      </w:r>
      <w:r w:rsidRPr="00EC68D2">
        <w:t>, auquel nous avons  librement souscrit. Aussi sommes-nous plus que jamais engagés à les promouvoir et à les défendre.</w:t>
      </w:r>
    </w:p>
    <w:p w:rsidR="00441C29" w:rsidRPr="002264DA" w:rsidRDefault="00441C29">
      <w:pPr>
        <w:jc w:val="both"/>
      </w:pPr>
    </w:p>
    <w:p w:rsidR="00762904" w:rsidRPr="002264DA" w:rsidRDefault="00441C29">
      <w:pPr>
        <w:jc w:val="both"/>
      </w:pPr>
      <w:r w:rsidRPr="002264DA">
        <w:t>Soyez sûrs que l’ensemble de la délégation française et moi-même sommes à votre disposition pour répondre à toutes les questions que vous nous poserez au cours de notre dialogue interactif.</w:t>
      </w:r>
    </w:p>
    <w:p w:rsidR="00441C29" w:rsidRPr="002264DA" w:rsidRDefault="00441C29">
      <w:pPr>
        <w:jc w:val="both"/>
      </w:pPr>
    </w:p>
    <w:p w:rsidR="00AF5238" w:rsidRDefault="004343AF">
      <w:pPr>
        <w:jc w:val="both"/>
      </w:pPr>
      <w:r w:rsidRPr="002264DA">
        <w:t>Je</w:t>
      </w:r>
      <w:r w:rsidR="00AF5238" w:rsidRPr="002264DA">
        <w:t xml:space="preserve"> vous remercie. </w:t>
      </w:r>
    </w:p>
    <w:sectPr w:rsidR="00AF5238" w:rsidSect="00576A3A">
      <w:headerReference w:type="default" r:id="rId9"/>
      <w:footerReference w:type="default" r:id="rId10"/>
      <w:pgSz w:w="11906" w:h="16838"/>
      <w:pgMar w:top="1134" w:right="1417" w:bottom="993" w:left="1417"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C6" w:rsidRDefault="00DA75C6">
      <w:r>
        <w:separator/>
      </w:r>
    </w:p>
  </w:endnote>
  <w:endnote w:type="continuationSeparator" w:id="0">
    <w:p w:rsidR="00DA75C6" w:rsidRDefault="00DA75C6">
      <w:r>
        <w:continuationSeparator/>
      </w:r>
    </w:p>
  </w:endnote>
  <w:endnote w:type="continuationNotice" w:id="1">
    <w:p w:rsidR="00DA75C6" w:rsidRDefault="00DA7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38" w:rsidRDefault="00DA75C6">
    <w:pPr>
      <w:pStyle w:val="Pieddepage"/>
      <w:ind w:right="360"/>
    </w:pPr>
    <w:r>
      <w:pict>
        <v:shapetype id="_x0000_t202" coordsize="21600,21600" o:spt="202" path="m,l,21600r21600,l21600,xe">
          <v:stroke joinstyle="miter"/>
          <v:path gradientshapeok="t" o:connecttype="rect"/>
        </v:shapetype>
        <v:shape id="_x0000_s2049" type="#_x0000_t202" style="position:absolute;margin-left:518.4pt;margin-top:.05pt;width:6pt;height:13.75pt;z-index:251657728;mso-wrap-distance-left:0;mso-wrap-distance-right:0;mso-position-horizontal-relative:page" stroked="f">
          <v:fill opacity="0" color2="black"/>
          <v:textbox inset="0,0,0,0">
            <w:txbxContent>
              <w:p w:rsidR="00AF5238" w:rsidRDefault="00AF5238">
                <w:pPr>
                  <w:pStyle w:val="Pieddepage"/>
                </w:pPr>
                <w:r>
                  <w:rPr>
                    <w:rStyle w:val="Numrodepage"/>
                  </w:rPr>
                  <w:fldChar w:fldCharType="begin"/>
                </w:r>
                <w:r>
                  <w:rPr>
                    <w:rStyle w:val="Numrodepage"/>
                  </w:rPr>
                  <w:instrText xml:space="preserve"> PAGE </w:instrText>
                </w:r>
                <w:r>
                  <w:rPr>
                    <w:rStyle w:val="Numrodepage"/>
                  </w:rPr>
                  <w:fldChar w:fldCharType="separate"/>
                </w:r>
                <w:r w:rsidR="00B9699C">
                  <w:rPr>
                    <w:rStyle w:val="Numrodepage"/>
                    <w:noProof/>
                  </w:rPr>
                  <w:t>1</w:t>
                </w:r>
                <w:r>
                  <w:rPr>
                    <w:rStyle w:val="Numrodepage"/>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C6" w:rsidRDefault="00DA75C6">
      <w:r>
        <w:separator/>
      </w:r>
    </w:p>
  </w:footnote>
  <w:footnote w:type="continuationSeparator" w:id="0">
    <w:p w:rsidR="00DA75C6" w:rsidRDefault="00DA75C6">
      <w:r>
        <w:continuationSeparator/>
      </w:r>
    </w:p>
  </w:footnote>
  <w:footnote w:type="continuationNotice" w:id="1">
    <w:p w:rsidR="00DA75C6" w:rsidRDefault="00DA75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6A" w:rsidRDefault="006A646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512FA"/>
    <w:multiLevelType w:val="hybridMultilevel"/>
    <w:tmpl w:val="C6BA8B3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36612B9"/>
    <w:multiLevelType w:val="hybridMultilevel"/>
    <w:tmpl w:val="D8C20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0D2380"/>
    <w:multiLevelType w:val="hybridMultilevel"/>
    <w:tmpl w:val="74E035EE"/>
    <w:lvl w:ilvl="0" w:tplc="D03874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24206F"/>
    <w:multiLevelType w:val="hybridMultilevel"/>
    <w:tmpl w:val="3C363B8A"/>
    <w:lvl w:ilvl="0" w:tplc="83C21EB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C555C8"/>
    <w:multiLevelType w:val="hybridMultilevel"/>
    <w:tmpl w:val="87544C96"/>
    <w:lvl w:ilvl="0" w:tplc="F10E51C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F7187A"/>
    <w:multiLevelType w:val="hybridMultilevel"/>
    <w:tmpl w:val="52A629CA"/>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2C8F"/>
    <w:rsid w:val="0001199F"/>
    <w:rsid w:val="000371ED"/>
    <w:rsid w:val="000878DF"/>
    <w:rsid w:val="000C18F6"/>
    <w:rsid w:val="000C463A"/>
    <w:rsid w:val="000D47AC"/>
    <w:rsid w:val="000D5579"/>
    <w:rsid w:val="000E2162"/>
    <w:rsid w:val="000E6B28"/>
    <w:rsid w:val="001D7784"/>
    <w:rsid w:val="00217086"/>
    <w:rsid w:val="002264DA"/>
    <w:rsid w:val="0024529A"/>
    <w:rsid w:val="00263C6E"/>
    <w:rsid w:val="002739DB"/>
    <w:rsid w:val="00283B20"/>
    <w:rsid w:val="002E548E"/>
    <w:rsid w:val="002E7777"/>
    <w:rsid w:val="003030B9"/>
    <w:rsid w:val="00321B96"/>
    <w:rsid w:val="00385009"/>
    <w:rsid w:val="003B5B4F"/>
    <w:rsid w:val="003D4A08"/>
    <w:rsid w:val="003F3224"/>
    <w:rsid w:val="004050C5"/>
    <w:rsid w:val="0040723E"/>
    <w:rsid w:val="004108CF"/>
    <w:rsid w:val="00423110"/>
    <w:rsid w:val="004264E7"/>
    <w:rsid w:val="004343AF"/>
    <w:rsid w:val="00441C29"/>
    <w:rsid w:val="004534F1"/>
    <w:rsid w:val="00480464"/>
    <w:rsid w:val="00493999"/>
    <w:rsid w:val="004C4781"/>
    <w:rsid w:val="004D2564"/>
    <w:rsid w:val="005420DE"/>
    <w:rsid w:val="00576A3A"/>
    <w:rsid w:val="00577F6C"/>
    <w:rsid w:val="00620E38"/>
    <w:rsid w:val="0064253A"/>
    <w:rsid w:val="00697455"/>
    <w:rsid w:val="006A646A"/>
    <w:rsid w:val="006C6E70"/>
    <w:rsid w:val="006E606F"/>
    <w:rsid w:val="006F0A24"/>
    <w:rsid w:val="00721B59"/>
    <w:rsid w:val="007514B4"/>
    <w:rsid w:val="0075223C"/>
    <w:rsid w:val="00762904"/>
    <w:rsid w:val="007943FE"/>
    <w:rsid w:val="00795214"/>
    <w:rsid w:val="007A05E4"/>
    <w:rsid w:val="007A40F1"/>
    <w:rsid w:val="007B5B6B"/>
    <w:rsid w:val="007C6BEA"/>
    <w:rsid w:val="007D0E95"/>
    <w:rsid w:val="007F552D"/>
    <w:rsid w:val="00841767"/>
    <w:rsid w:val="008501FF"/>
    <w:rsid w:val="00883345"/>
    <w:rsid w:val="008D4DA6"/>
    <w:rsid w:val="008E07D0"/>
    <w:rsid w:val="008E4E9B"/>
    <w:rsid w:val="008F14E9"/>
    <w:rsid w:val="009027D7"/>
    <w:rsid w:val="00922C8C"/>
    <w:rsid w:val="0093699C"/>
    <w:rsid w:val="00947070"/>
    <w:rsid w:val="00987FAE"/>
    <w:rsid w:val="009F207F"/>
    <w:rsid w:val="009F6B5B"/>
    <w:rsid w:val="00A03BAF"/>
    <w:rsid w:val="00A05E55"/>
    <w:rsid w:val="00A11CC2"/>
    <w:rsid w:val="00A27241"/>
    <w:rsid w:val="00A42899"/>
    <w:rsid w:val="00A53798"/>
    <w:rsid w:val="00A811E8"/>
    <w:rsid w:val="00AA0702"/>
    <w:rsid w:val="00AB1E0B"/>
    <w:rsid w:val="00AD022D"/>
    <w:rsid w:val="00AD0E29"/>
    <w:rsid w:val="00AD353D"/>
    <w:rsid w:val="00AF5238"/>
    <w:rsid w:val="00B001D6"/>
    <w:rsid w:val="00B0210F"/>
    <w:rsid w:val="00B43207"/>
    <w:rsid w:val="00B731F3"/>
    <w:rsid w:val="00B85365"/>
    <w:rsid w:val="00B9699C"/>
    <w:rsid w:val="00BB1721"/>
    <w:rsid w:val="00BB6C06"/>
    <w:rsid w:val="00BC4E63"/>
    <w:rsid w:val="00C060F3"/>
    <w:rsid w:val="00C236BC"/>
    <w:rsid w:val="00C3023B"/>
    <w:rsid w:val="00C30BB9"/>
    <w:rsid w:val="00C366DC"/>
    <w:rsid w:val="00C62A8E"/>
    <w:rsid w:val="00C76665"/>
    <w:rsid w:val="00C7672A"/>
    <w:rsid w:val="00C85492"/>
    <w:rsid w:val="00CA2EDF"/>
    <w:rsid w:val="00CA514E"/>
    <w:rsid w:val="00CD04BC"/>
    <w:rsid w:val="00CE1F1A"/>
    <w:rsid w:val="00D02C8F"/>
    <w:rsid w:val="00D076AD"/>
    <w:rsid w:val="00D20502"/>
    <w:rsid w:val="00D23A68"/>
    <w:rsid w:val="00D57AB9"/>
    <w:rsid w:val="00D8609A"/>
    <w:rsid w:val="00D957FD"/>
    <w:rsid w:val="00DA0F00"/>
    <w:rsid w:val="00DA75C6"/>
    <w:rsid w:val="00DC1CC1"/>
    <w:rsid w:val="00DD5183"/>
    <w:rsid w:val="00DF2E2C"/>
    <w:rsid w:val="00E75C2E"/>
    <w:rsid w:val="00EB56BA"/>
    <w:rsid w:val="00EC68D2"/>
    <w:rsid w:val="00EE7B6B"/>
    <w:rsid w:val="00F065AB"/>
    <w:rsid w:val="00F27195"/>
    <w:rsid w:val="00F6488A"/>
    <w:rsid w:val="00F925CD"/>
    <w:rsid w:val="00FB0BBD"/>
    <w:rsid w:val="00FB3826"/>
    <w:rsid w:val="00FD56F1"/>
    <w:rsid w:val="00FF3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keepLines/>
      <w:numPr>
        <w:numId w:val="1"/>
      </w:numPr>
      <w:spacing w:before="480" w:line="276" w:lineRule="auto"/>
      <w:outlineLvl w:val="0"/>
    </w:pPr>
    <w:rPr>
      <w:rFonts w:ascii="Cambria" w:hAnsi="Cambria" w:cs="Cambria"/>
      <w:b/>
      <w:bCs/>
      <w:color w:val="365F91"/>
      <w:sz w:val="28"/>
      <w:szCs w:val="28"/>
    </w:rPr>
  </w:style>
  <w:style w:type="paragraph" w:styleId="Titre2">
    <w:name w:val="heading 2"/>
    <w:basedOn w:val="Normal"/>
    <w:next w:val="Normal"/>
    <w:qFormat/>
    <w:pPr>
      <w:keepNext/>
      <w:keepLines/>
      <w:numPr>
        <w:ilvl w:val="1"/>
        <w:numId w:val="1"/>
      </w:numPr>
      <w:spacing w:before="200" w:line="276" w:lineRule="auto"/>
      <w:outlineLvl w:val="1"/>
    </w:pPr>
    <w:rPr>
      <w:rFonts w:ascii="Cambria" w:hAnsi="Cambria" w:cs="Cambria"/>
      <w:b/>
      <w:bCs/>
      <w:color w:val="4F81BD"/>
      <w:sz w:val="26"/>
      <w:szCs w:val="26"/>
    </w:rPr>
  </w:style>
  <w:style w:type="paragraph" w:styleId="Titre3">
    <w:name w:val="heading 3"/>
    <w:basedOn w:val="Normal"/>
    <w:next w:val="Normal"/>
    <w:qFormat/>
    <w:pPr>
      <w:keepNext/>
      <w:keepLines/>
      <w:numPr>
        <w:ilvl w:val="2"/>
        <w:numId w:val="1"/>
      </w:numPr>
      <w:spacing w:before="200" w:line="276" w:lineRule="auto"/>
      <w:outlineLvl w:val="2"/>
    </w:pPr>
    <w:rPr>
      <w:rFonts w:ascii="Cambria" w:hAnsi="Cambria" w:cs="Cambria"/>
      <w:b/>
      <w:bCs/>
      <w:color w:val="4F81BD"/>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eastAsia="Times New Roman" w:hAnsi="Calibri" w:cs="Calibri"/>
      <w:b w:val="0"/>
      <w:bCs/>
      <w:i/>
      <w:iCs/>
      <w:strike w:val="0"/>
      <w:dstrike w:val="0"/>
      <w:color w:val="00000A"/>
      <w:sz w:val="22"/>
      <w:szCs w:val="22"/>
      <w:shd w:val="clear" w:color="auto" w:fill="auto"/>
    </w:rPr>
  </w:style>
  <w:style w:type="character" w:customStyle="1" w:styleId="WW8Num1z1">
    <w:name w:val="WW8Num1z1"/>
    <w:rPr>
      <w:rFonts w:cs="Times New Roman"/>
    </w:rPr>
  </w:style>
  <w:style w:type="character" w:customStyle="1" w:styleId="WW8Num2z0">
    <w:name w:val="WW8Num2z0"/>
    <w:rPr>
      <w:b w:val="0"/>
      <w:strike w:val="0"/>
      <w:dstrike w:val="0"/>
      <w:color w:val="00000A"/>
    </w:rPr>
  </w:style>
  <w:style w:type="character" w:customStyle="1" w:styleId="WW8Num2z1">
    <w:name w:val="WW8Num2z1"/>
    <w:rPr>
      <w:rFonts w:cs="Times New Roman"/>
    </w:rPr>
  </w:style>
  <w:style w:type="character" w:customStyle="1" w:styleId="WW8Num3z0">
    <w:name w:val="WW8Num3z0"/>
    <w:rPr>
      <w:rFonts w:ascii="Calibri" w:eastAsia="Calibri" w:hAnsi="Calibri"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cs="Times New Roman"/>
      <w:b/>
    </w:rPr>
  </w:style>
  <w:style w:type="character" w:customStyle="1" w:styleId="WW8Num4z1">
    <w:name w:val="WW8Num4z1"/>
    <w:rPr>
      <w:rFonts w:cs="Times New Roman"/>
    </w:rPr>
  </w:style>
  <w:style w:type="character" w:customStyle="1" w:styleId="WW8Num5z0">
    <w:name w:val="WW8Num5z0"/>
    <w:rPr>
      <w:rFonts w:cs="Times New Roman"/>
    </w:rPr>
  </w:style>
  <w:style w:type="character" w:customStyle="1" w:styleId="WW8Num6z0">
    <w:name w:val="WW8Num6z0"/>
    <w:rPr>
      <w:rFonts w:hint="default"/>
      <w:b w:val="0"/>
      <w:strike w:val="0"/>
      <w:dstrike w:val="0"/>
      <w:color w:val="auto"/>
    </w:rPr>
  </w:style>
  <w:style w:type="character" w:customStyle="1" w:styleId="WW8Num6z1">
    <w:name w:val="WW8Num6z1"/>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Calibri" w:hAnsi="Calibri"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val="0"/>
      <w:strike w:val="0"/>
      <w:dstrike w:val="0"/>
      <w:color w:val="auto"/>
    </w:rPr>
  </w:style>
  <w:style w:type="character" w:customStyle="1" w:styleId="WW8Num12z1">
    <w:name w:val="WW8Num12z1"/>
    <w:rPr>
      <w:rFonts w:cs="Times New Roman"/>
    </w:rPr>
  </w:style>
  <w:style w:type="character" w:customStyle="1" w:styleId="WW8Num13z0">
    <w:name w:val="WW8Num13z0"/>
    <w:rPr>
      <w:rFonts w:hint="default"/>
      <w:b w:val="0"/>
      <w:strike w:val="0"/>
      <w:dstrike w:val="0"/>
      <w:color w:val="auto"/>
    </w:rPr>
  </w:style>
  <w:style w:type="character" w:customStyle="1" w:styleId="WW8Num13z1">
    <w:name w:val="WW8Num13z1"/>
    <w:rPr>
      <w:rFonts w:cs="Times New Roman"/>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Calibri" w:hAnsi="Calibri"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Policepardfaut1">
    <w:name w:val="Police par défaut1"/>
  </w:style>
  <w:style w:type="character" w:styleId="Numrodepage">
    <w:name w:val="page number"/>
    <w:basedOn w:val="Policepardfaut1"/>
  </w:style>
  <w:style w:type="character" w:customStyle="1" w:styleId="Marquedecommentaire1">
    <w:name w:val="Marque de commentaire1"/>
    <w:rPr>
      <w:sz w:val="16"/>
      <w:szCs w:val="16"/>
    </w:rPr>
  </w:style>
  <w:style w:type="character" w:customStyle="1" w:styleId="Titre1Car">
    <w:name w:val="Titre 1 Car"/>
    <w:rPr>
      <w:rFonts w:ascii="Cambria" w:hAnsi="Cambria" w:cs="Cambria"/>
      <w:b/>
      <w:bCs/>
      <w:color w:val="365F91"/>
      <w:sz w:val="28"/>
      <w:szCs w:val="28"/>
    </w:rPr>
  </w:style>
  <w:style w:type="character" w:customStyle="1" w:styleId="Titre2Car">
    <w:name w:val="Titre 2 Car"/>
    <w:rPr>
      <w:rFonts w:ascii="Cambria" w:hAnsi="Cambria" w:cs="Cambria"/>
      <w:b/>
      <w:bCs/>
      <w:color w:val="4F81BD"/>
      <w:sz w:val="26"/>
      <w:szCs w:val="26"/>
    </w:rPr>
  </w:style>
  <w:style w:type="character" w:customStyle="1" w:styleId="Titre3Car">
    <w:name w:val="Titre 3 Car"/>
    <w:rPr>
      <w:rFonts w:ascii="Cambria" w:hAnsi="Cambria" w:cs="Cambria"/>
      <w:b/>
      <w:bCs/>
      <w:color w:val="4F81BD"/>
      <w:sz w:val="22"/>
      <w:szCs w:val="22"/>
    </w:rPr>
  </w:style>
  <w:style w:type="character" w:customStyle="1" w:styleId="TextedebullesCar">
    <w:name w:val="Texte de bulles Car"/>
    <w:rPr>
      <w:rFonts w:ascii="Tahoma" w:hAnsi="Tahoma" w:cs="Tahoma"/>
      <w:sz w:val="16"/>
      <w:szCs w:val="16"/>
    </w:rPr>
  </w:style>
  <w:style w:type="character" w:customStyle="1" w:styleId="En-tteCar">
    <w:name w:val="En-tête Car"/>
    <w:rPr>
      <w:rFonts w:ascii="Calibri" w:eastAsia="Calibri" w:hAnsi="Calibri" w:cs="Arial"/>
      <w:sz w:val="22"/>
      <w:szCs w:val="22"/>
    </w:rPr>
  </w:style>
  <w:style w:type="character" w:customStyle="1" w:styleId="PieddepageCar">
    <w:name w:val="Pied de page Car"/>
    <w:rPr>
      <w:sz w:val="24"/>
      <w:szCs w:val="24"/>
    </w:rPr>
  </w:style>
  <w:style w:type="character" w:styleId="Lienhypertexte">
    <w:name w:val="Hyperlink"/>
    <w:rPr>
      <w:rFonts w:cs="Times New Roman"/>
      <w:color w:val="0000FF"/>
      <w:u w:val="single"/>
    </w:rPr>
  </w:style>
  <w:style w:type="character" w:customStyle="1" w:styleId="NotedebasdepageCar">
    <w:name w:val="Note de bas de page Car"/>
    <w:uiPriority w:val="99"/>
    <w:rPr>
      <w:rFonts w:ascii="Calibri" w:eastAsia="Calibri" w:hAnsi="Calibri" w:cs="Arial"/>
    </w:rPr>
  </w:style>
  <w:style w:type="character" w:customStyle="1" w:styleId="CommentaireCar">
    <w:name w:val="Commentaire Car"/>
  </w:style>
  <w:style w:type="character" w:customStyle="1" w:styleId="Caractresdenotedebasdepage">
    <w:name w:val="Caractères de note de bas de page"/>
    <w:rPr>
      <w:rFonts w:cs="Times New Roman"/>
      <w:vertAlign w:val="superscript"/>
    </w:rPr>
  </w:style>
  <w:style w:type="character" w:styleId="lev">
    <w:name w:val="Strong"/>
    <w:qFormat/>
    <w:rPr>
      <w:rFonts w:cs="Times New Roman"/>
      <w:b/>
      <w:bCs/>
    </w:rPr>
  </w:style>
  <w:style w:type="character" w:customStyle="1" w:styleId="ObjetducommentaireCar">
    <w:name w:val="Objet du commentaire Car"/>
    <w:rPr>
      <w:b/>
      <w:bCs/>
    </w:rPr>
  </w:style>
  <w:style w:type="character" w:customStyle="1" w:styleId="apple-converted-space">
    <w:name w:val="apple-converted-space"/>
    <w:rPr>
      <w:rFonts w:cs="Times New Roman"/>
    </w:rPr>
  </w:style>
  <w:style w:type="character" w:customStyle="1" w:styleId="WW-Caractresdenotedebasdepage">
    <w:name w:val="WW-Caractères de note de bas de page"/>
  </w:style>
  <w:style w:type="character" w:customStyle="1" w:styleId="Appelnotedebasdep1">
    <w:name w:val="Appel note de bas de p.1"/>
    <w:rPr>
      <w:rFonts w:cs="Times New Roman"/>
      <w:vertAlign w:val="superscript"/>
    </w:rPr>
  </w:style>
  <w:style w:type="character" w:styleId="Accentuation">
    <w:name w:val="Emphasis"/>
    <w:uiPriority w:val="20"/>
    <w:qFormat/>
    <w:rPr>
      <w:i/>
      <w:iCs/>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NormalWeb">
    <w:name w:val="Normal (Web)"/>
    <w:basedOn w:val="Normal"/>
    <w:pPr>
      <w:spacing w:before="280" w:after="280"/>
    </w:pPr>
    <w:rPr>
      <w:rFonts w:eastAsia="Calibri"/>
    </w:r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En-tte">
    <w:name w:val="header"/>
    <w:basedOn w:val="Normal"/>
    <w:pPr>
      <w:tabs>
        <w:tab w:val="center" w:pos="4536"/>
        <w:tab w:val="right" w:pos="9072"/>
      </w:tabs>
      <w:spacing w:line="276" w:lineRule="auto"/>
    </w:pPr>
    <w:rPr>
      <w:rFonts w:ascii="Calibri" w:eastAsia="Calibri" w:hAnsi="Calibri" w:cs="Arial"/>
      <w:sz w:val="22"/>
      <w:szCs w:val="22"/>
    </w:rPr>
  </w:style>
  <w:style w:type="paragraph" w:styleId="Paragraphedeliste">
    <w:name w:val="List Paragraph"/>
    <w:basedOn w:val="Normal"/>
    <w:qFormat/>
    <w:pPr>
      <w:spacing w:after="200" w:line="276" w:lineRule="auto"/>
      <w:ind w:left="720"/>
    </w:pPr>
    <w:rPr>
      <w:rFonts w:ascii="Calibri" w:eastAsia="Calibri" w:hAnsi="Calibri" w:cs="Arial"/>
      <w:sz w:val="22"/>
      <w:szCs w:val="22"/>
    </w:rPr>
  </w:style>
  <w:style w:type="paragraph" w:styleId="TM1">
    <w:name w:val="toc 1"/>
    <w:basedOn w:val="Normal"/>
    <w:next w:val="Normal"/>
    <w:pPr>
      <w:tabs>
        <w:tab w:val="left" w:pos="442"/>
        <w:tab w:val="right" w:leader="dot" w:pos="9062"/>
      </w:tabs>
    </w:pPr>
    <w:rPr>
      <w:rFonts w:ascii="Calibri" w:eastAsia="Calibri" w:hAnsi="Calibri" w:cs="Arial"/>
      <w:b/>
      <w:sz w:val="22"/>
      <w:szCs w:val="22"/>
    </w:rPr>
  </w:style>
  <w:style w:type="paragraph" w:styleId="TM2">
    <w:name w:val="toc 2"/>
    <w:basedOn w:val="Normal"/>
    <w:next w:val="Normal"/>
    <w:pPr>
      <w:tabs>
        <w:tab w:val="left" w:pos="660"/>
        <w:tab w:val="right" w:leader="dot" w:pos="9062"/>
      </w:tabs>
    </w:pPr>
    <w:rPr>
      <w:rFonts w:ascii="Calibri" w:hAnsi="Calibri" w:cs="Arial"/>
      <w:bCs/>
      <w:sz w:val="22"/>
      <w:szCs w:val="22"/>
    </w:rPr>
  </w:style>
  <w:style w:type="paragraph" w:styleId="TM3">
    <w:name w:val="toc 3"/>
    <w:basedOn w:val="Normal"/>
    <w:next w:val="Normal"/>
    <w:pPr>
      <w:tabs>
        <w:tab w:val="left" w:pos="660"/>
        <w:tab w:val="right" w:leader="dot" w:pos="9062"/>
      </w:tabs>
      <w:spacing w:after="60"/>
      <w:ind w:left="-57"/>
    </w:pPr>
    <w:rPr>
      <w:rFonts w:ascii="Calibri" w:eastAsia="Calibri" w:hAnsi="Calibri" w:cs="Arial"/>
      <w:sz w:val="22"/>
      <w:szCs w:val="22"/>
    </w:rPr>
  </w:style>
  <w:style w:type="paragraph" w:styleId="Notedebasdepage">
    <w:name w:val="footnote text"/>
    <w:basedOn w:val="Normal"/>
    <w:uiPriority w:val="99"/>
    <w:rPr>
      <w:rFonts w:ascii="Calibri" w:eastAsia="Calibri" w:hAnsi="Calibri" w:cs="Arial"/>
      <w:sz w:val="20"/>
      <w:szCs w:val="20"/>
    </w:rPr>
  </w:style>
  <w:style w:type="paragraph" w:styleId="En-ttedetabledesmatires">
    <w:name w:val="TOC Heading"/>
    <w:basedOn w:val="Titre1"/>
    <w:next w:val="Normal"/>
    <w:qFormat/>
    <w:pPr>
      <w:numPr>
        <w:numId w:val="0"/>
      </w:numPr>
    </w:pPr>
  </w:style>
  <w:style w:type="paragraph" w:styleId="Rvision">
    <w:name w:val="Revision"/>
    <w:pPr>
      <w:suppressAutoHyphens/>
    </w:pPr>
    <w:rPr>
      <w:rFonts w:ascii="Calibri" w:eastAsia="Calibri" w:hAnsi="Calibri" w:cs="Arial"/>
      <w:sz w:val="22"/>
      <w:szCs w:val="22"/>
      <w:lang w:eastAsia="ar-SA"/>
    </w:rPr>
  </w:style>
  <w:style w:type="paragraph" w:customStyle="1" w:styleId="Notedebasdepage1">
    <w:name w:val="Note de bas de page1"/>
    <w:basedOn w:val="Normal"/>
    <w:pPr>
      <w:spacing w:line="100" w:lineRule="atLeast"/>
    </w:pPr>
    <w:rPr>
      <w:rFonts w:ascii="Liberation Serif" w:eastAsia="SimSun" w:hAnsi="Liberation Serif" w:cs="Lucida Sans"/>
      <w:kern w:val="1"/>
      <w:sz w:val="20"/>
      <w:szCs w:val="20"/>
      <w:lang w:eastAsia="hi-IN" w:bidi="hi-IN"/>
    </w:rPr>
  </w:style>
  <w:style w:type="paragraph" w:customStyle="1" w:styleId="Notedebasdepage2">
    <w:name w:val="Note de bas de page2"/>
    <w:basedOn w:val="Normal"/>
    <w:pPr>
      <w:spacing w:line="100" w:lineRule="atLeast"/>
    </w:pPr>
    <w:rPr>
      <w:rFonts w:ascii="Liberation Serif" w:eastAsia="SimSun" w:hAnsi="Liberation Serif" w:cs="Lucida Sans"/>
      <w:kern w:val="1"/>
      <w:sz w:val="20"/>
      <w:szCs w:val="20"/>
      <w:lang w:eastAsia="hi-IN" w:bidi="hi-IN"/>
    </w:rPr>
  </w:style>
  <w:style w:type="paragraph" w:customStyle="1" w:styleId="Paragraphedeliste1">
    <w:name w:val="Paragraphe de liste1"/>
    <w:basedOn w:val="Normal"/>
    <w:pPr>
      <w:spacing w:after="200" w:line="276" w:lineRule="auto"/>
      <w:ind w:left="720"/>
    </w:pPr>
    <w:rPr>
      <w:rFonts w:ascii="Liberation Serif" w:eastAsia="SimSun" w:hAnsi="Liberation Serif" w:cs="Lucida Sans"/>
      <w:kern w:val="1"/>
      <w:lang w:eastAsia="hi-IN" w:bidi="hi-IN"/>
    </w:rPr>
  </w:style>
  <w:style w:type="paragraph" w:styleId="Sansinterligne">
    <w:name w:val="No Spacing"/>
    <w:qFormat/>
    <w:pPr>
      <w:suppressAutoHyphens/>
    </w:pPr>
    <w:rPr>
      <w:rFonts w:ascii="Calibri" w:eastAsia="Calibri" w:hAnsi="Calibri" w:cs="Arial"/>
      <w:sz w:val="22"/>
      <w:szCs w:val="22"/>
      <w:lang w:eastAsia="ar-SA"/>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Contenuducadre">
    <w:name w:val="Contenu du cadre"/>
    <w:basedOn w:val="Corpsdetexte"/>
  </w:style>
  <w:style w:type="character" w:customStyle="1" w:styleId="st">
    <w:name w:val="st"/>
    <w:rsid w:val="00F27195"/>
  </w:style>
  <w:style w:type="character" w:styleId="Marquedecommentaire">
    <w:name w:val="annotation reference"/>
    <w:uiPriority w:val="99"/>
    <w:semiHidden/>
    <w:unhideWhenUsed/>
    <w:rsid w:val="00B001D6"/>
    <w:rPr>
      <w:sz w:val="16"/>
      <w:szCs w:val="16"/>
    </w:rPr>
  </w:style>
  <w:style w:type="paragraph" w:styleId="Commentaire">
    <w:name w:val="annotation text"/>
    <w:basedOn w:val="Normal"/>
    <w:link w:val="CommentaireCar1"/>
    <w:uiPriority w:val="99"/>
    <w:semiHidden/>
    <w:unhideWhenUsed/>
    <w:rsid w:val="00B001D6"/>
    <w:rPr>
      <w:sz w:val="20"/>
      <w:szCs w:val="20"/>
    </w:rPr>
  </w:style>
  <w:style w:type="character" w:customStyle="1" w:styleId="CommentaireCar1">
    <w:name w:val="Commentaire Car1"/>
    <w:link w:val="Commentaire"/>
    <w:uiPriority w:val="99"/>
    <w:semiHidden/>
    <w:rsid w:val="00B001D6"/>
    <w:rPr>
      <w:lang w:val="fr-FR" w:eastAsia="ar-SA"/>
    </w:rPr>
  </w:style>
  <w:style w:type="character" w:customStyle="1" w:styleId="Normal1">
    <w:name w:val="Normal1"/>
    <w:basedOn w:val="Policepardfaut"/>
    <w:uiPriority w:val="99"/>
    <w:rsid w:val="00FF32CD"/>
    <w:rPr>
      <w:rFonts w:cs="Times New Roman"/>
    </w:rPr>
  </w:style>
  <w:style w:type="paragraph" w:styleId="Retraitcorpsdetexte">
    <w:name w:val="Body Text Indent"/>
    <w:basedOn w:val="Normal"/>
    <w:link w:val="RetraitcorpsdetexteCar"/>
    <w:uiPriority w:val="99"/>
    <w:semiHidden/>
    <w:unhideWhenUsed/>
    <w:rsid w:val="00C76665"/>
    <w:pPr>
      <w:spacing w:after="120"/>
      <w:ind w:left="283"/>
    </w:pPr>
  </w:style>
  <w:style w:type="character" w:customStyle="1" w:styleId="RetraitcorpsdetexteCar">
    <w:name w:val="Retrait corps de texte Car"/>
    <w:basedOn w:val="Policepardfaut"/>
    <w:link w:val="Retraitcorpsdetexte"/>
    <w:uiPriority w:val="99"/>
    <w:semiHidden/>
    <w:rsid w:val="00C7666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keepLines/>
      <w:numPr>
        <w:numId w:val="1"/>
      </w:numPr>
      <w:spacing w:before="480" w:line="276" w:lineRule="auto"/>
      <w:outlineLvl w:val="0"/>
    </w:pPr>
    <w:rPr>
      <w:rFonts w:ascii="Cambria" w:hAnsi="Cambria" w:cs="Cambria"/>
      <w:b/>
      <w:bCs/>
      <w:color w:val="365F91"/>
      <w:sz w:val="28"/>
      <w:szCs w:val="28"/>
    </w:rPr>
  </w:style>
  <w:style w:type="paragraph" w:styleId="Titre2">
    <w:name w:val="heading 2"/>
    <w:basedOn w:val="Normal"/>
    <w:next w:val="Normal"/>
    <w:qFormat/>
    <w:pPr>
      <w:keepNext/>
      <w:keepLines/>
      <w:numPr>
        <w:ilvl w:val="1"/>
        <w:numId w:val="1"/>
      </w:numPr>
      <w:spacing w:before="200" w:line="276" w:lineRule="auto"/>
      <w:outlineLvl w:val="1"/>
    </w:pPr>
    <w:rPr>
      <w:rFonts w:ascii="Cambria" w:hAnsi="Cambria" w:cs="Cambria"/>
      <w:b/>
      <w:bCs/>
      <w:color w:val="4F81BD"/>
      <w:sz w:val="26"/>
      <w:szCs w:val="26"/>
    </w:rPr>
  </w:style>
  <w:style w:type="paragraph" w:styleId="Titre3">
    <w:name w:val="heading 3"/>
    <w:basedOn w:val="Normal"/>
    <w:next w:val="Normal"/>
    <w:qFormat/>
    <w:pPr>
      <w:keepNext/>
      <w:keepLines/>
      <w:numPr>
        <w:ilvl w:val="2"/>
        <w:numId w:val="1"/>
      </w:numPr>
      <w:spacing w:before="200" w:line="276" w:lineRule="auto"/>
      <w:outlineLvl w:val="2"/>
    </w:pPr>
    <w:rPr>
      <w:rFonts w:ascii="Cambria" w:hAnsi="Cambria" w:cs="Cambria"/>
      <w:b/>
      <w:bCs/>
      <w:color w:val="4F81BD"/>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eastAsia="Times New Roman" w:hAnsi="Calibri" w:cs="Calibri"/>
      <w:b w:val="0"/>
      <w:bCs/>
      <w:i/>
      <w:iCs/>
      <w:strike w:val="0"/>
      <w:dstrike w:val="0"/>
      <w:color w:val="00000A"/>
      <w:sz w:val="22"/>
      <w:szCs w:val="22"/>
      <w:shd w:val="clear" w:color="auto" w:fill="auto"/>
    </w:rPr>
  </w:style>
  <w:style w:type="character" w:customStyle="1" w:styleId="WW8Num1z1">
    <w:name w:val="WW8Num1z1"/>
    <w:rPr>
      <w:rFonts w:cs="Times New Roman"/>
    </w:rPr>
  </w:style>
  <w:style w:type="character" w:customStyle="1" w:styleId="WW8Num2z0">
    <w:name w:val="WW8Num2z0"/>
    <w:rPr>
      <w:b w:val="0"/>
      <w:strike w:val="0"/>
      <w:dstrike w:val="0"/>
      <w:color w:val="00000A"/>
    </w:rPr>
  </w:style>
  <w:style w:type="character" w:customStyle="1" w:styleId="WW8Num2z1">
    <w:name w:val="WW8Num2z1"/>
    <w:rPr>
      <w:rFonts w:cs="Times New Roman"/>
    </w:rPr>
  </w:style>
  <w:style w:type="character" w:customStyle="1" w:styleId="WW8Num3z0">
    <w:name w:val="WW8Num3z0"/>
    <w:rPr>
      <w:rFonts w:ascii="Calibri" w:eastAsia="Calibri" w:hAnsi="Calibri"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cs="Times New Roman"/>
      <w:b/>
    </w:rPr>
  </w:style>
  <w:style w:type="character" w:customStyle="1" w:styleId="WW8Num4z1">
    <w:name w:val="WW8Num4z1"/>
    <w:rPr>
      <w:rFonts w:cs="Times New Roman"/>
    </w:rPr>
  </w:style>
  <w:style w:type="character" w:customStyle="1" w:styleId="WW8Num5z0">
    <w:name w:val="WW8Num5z0"/>
    <w:rPr>
      <w:rFonts w:cs="Times New Roman"/>
    </w:rPr>
  </w:style>
  <w:style w:type="character" w:customStyle="1" w:styleId="WW8Num6z0">
    <w:name w:val="WW8Num6z0"/>
    <w:rPr>
      <w:rFonts w:hint="default"/>
      <w:b w:val="0"/>
      <w:strike w:val="0"/>
      <w:dstrike w:val="0"/>
      <w:color w:val="auto"/>
    </w:rPr>
  </w:style>
  <w:style w:type="character" w:customStyle="1" w:styleId="WW8Num6z1">
    <w:name w:val="WW8Num6z1"/>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Calibri" w:hAnsi="Calibri"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val="0"/>
      <w:strike w:val="0"/>
      <w:dstrike w:val="0"/>
      <w:color w:val="auto"/>
    </w:rPr>
  </w:style>
  <w:style w:type="character" w:customStyle="1" w:styleId="WW8Num12z1">
    <w:name w:val="WW8Num12z1"/>
    <w:rPr>
      <w:rFonts w:cs="Times New Roman"/>
    </w:rPr>
  </w:style>
  <w:style w:type="character" w:customStyle="1" w:styleId="WW8Num13z0">
    <w:name w:val="WW8Num13z0"/>
    <w:rPr>
      <w:rFonts w:hint="default"/>
      <w:b w:val="0"/>
      <w:strike w:val="0"/>
      <w:dstrike w:val="0"/>
      <w:color w:val="auto"/>
    </w:rPr>
  </w:style>
  <w:style w:type="character" w:customStyle="1" w:styleId="WW8Num13z1">
    <w:name w:val="WW8Num13z1"/>
    <w:rPr>
      <w:rFonts w:cs="Times New Roman"/>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Calibri" w:hAnsi="Calibri"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Policepardfaut1">
    <w:name w:val="Police par défaut1"/>
  </w:style>
  <w:style w:type="character" w:styleId="Numrodepage">
    <w:name w:val="page number"/>
    <w:basedOn w:val="Policepardfaut1"/>
  </w:style>
  <w:style w:type="character" w:customStyle="1" w:styleId="Marquedecommentaire1">
    <w:name w:val="Marque de commentaire1"/>
    <w:rPr>
      <w:sz w:val="16"/>
      <w:szCs w:val="16"/>
    </w:rPr>
  </w:style>
  <w:style w:type="character" w:customStyle="1" w:styleId="Titre1Car">
    <w:name w:val="Titre 1 Car"/>
    <w:rPr>
      <w:rFonts w:ascii="Cambria" w:hAnsi="Cambria" w:cs="Cambria"/>
      <w:b/>
      <w:bCs/>
      <w:color w:val="365F91"/>
      <w:sz w:val="28"/>
      <w:szCs w:val="28"/>
    </w:rPr>
  </w:style>
  <w:style w:type="character" w:customStyle="1" w:styleId="Titre2Car">
    <w:name w:val="Titre 2 Car"/>
    <w:rPr>
      <w:rFonts w:ascii="Cambria" w:hAnsi="Cambria" w:cs="Cambria"/>
      <w:b/>
      <w:bCs/>
      <w:color w:val="4F81BD"/>
      <w:sz w:val="26"/>
      <w:szCs w:val="26"/>
    </w:rPr>
  </w:style>
  <w:style w:type="character" w:customStyle="1" w:styleId="Titre3Car">
    <w:name w:val="Titre 3 Car"/>
    <w:rPr>
      <w:rFonts w:ascii="Cambria" w:hAnsi="Cambria" w:cs="Cambria"/>
      <w:b/>
      <w:bCs/>
      <w:color w:val="4F81BD"/>
      <w:sz w:val="22"/>
      <w:szCs w:val="22"/>
    </w:rPr>
  </w:style>
  <w:style w:type="character" w:customStyle="1" w:styleId="TextedebullesCar">
    <w:name w:val="Texte de bulles Car"/>
    <w:rPr>
      <w:rFonts w:ascii="Tahoma" w:hAnsi="Tahoma" w:cs="Tahoma"/>
      <w:sz w:val="16"/>
      <w:szCs w:val="16"/>
    </w:rPr>
  </w:style>
  <w:style w:type="character" w:customStyle="1" w:styleId="En-tteCar">
    <w:name w:val="En-tête Car"/>
    <w:rPr>
      <w:rFonts w:ascii="Calibri" w:eastAsia="Calibri" w:hAnsi="Calibri" w:cs="Arial"/>
      <w:sz w:val="22"/>
      <w:szCs w:val="22"/>
    </w:rPr>
  </w:style>
  <w:style w:type="character" w:customStyle="1" w:styleId="PieddepageCar">
    <w:name w:val="Pied de page Car"/>
    <w:rPr>
      <w:sz w:val="24"/>
      <w:szCs w:val="24"/>
    </w:rPr>
  </w:style>
  <w:style w:type="character" w:styleId="Lienhypertexte">
    <w:name w:val="Hyperlink"/>
    <w:rPr>
      <w:rFonts w:cs="Times New Roman"/>
      <w:color w:val="0000FF"/>
      <w:u w:val="single"/>
    </w:rPr>
  </w:style>
  <w:style w:type="character" w:customStyle="1" w:styleId="NotedebasdepageCar">
    <w:name w:val="Note de bas de page Car"/>
    <w:uiPriority w:val="99"/>
    <w:rPr>
      <w:rFonts w:ascii="Calibri" w:eastAsia="Calibri" w:hAnsi="Calibri" w:cs="Arial"/>
    </w:rPr>
  </w:style>
  <w:style w:type="character" w:customStyle="1" w:styleId="CommentaireCar">
    <w:name w:val="Commentaire Car"/>
  </w:style>
  <w:style w:type="character" w:customStyle="1" w:styleId="Caractresdenotedebasdepage">
    <w:name w:val="Caractères de note de bas de page"/>
    <w:rPr>
      <w:rFonts w:cs="Times New Roman"/>
      <w:vertAlign w:val="superscript"/>
    </w:rPr>
  </w:style>
  <w:style w:type="character" w:styleId="lev">
    <w:name w:val="Strong"/>
    <w:qFormat/>
    <w:rPr>
      <w:rFonts w:cs="Times New Roman"/>
      <w:b/>
      <w:bCs/>
    </w:rPr>
  </w:style>
  <w:style w:type="character" w:customStyle="1" w:styleId="ObjetducommentaireCar">
    <w:name w:val="Objet du commentaire Car"/>
    <w:rPr>
      <w:b/>
      <w:bCs/>
    </w:rPr>
  </w:style>
  <w:style w:type="character" w:customStyle="1" w:styleId="apple-converted-space">
    <w:name w:val="apple-converted-space"/>
    <w:rPr>
      <w:rFonts w:cs="Times New Roman"/>
    </w:rPr>
  </w:style>
  <w:style w:type="character" w:customStyle="1" w:styleId="WW-Caractresdenotedebasdepage">
    <w:name w:val="WW-Caractères de note de bas de page"/>
  </w:style>
  <w:style w:type="character" w:customStyle="1" w:styleId="Appelnotedebasdep1">
    <w:name w:val="Appel note de bas de p.1"/>
    <w:rPr>
      <w:rFonts w:cs="Times New Roman"/>
      <w:vertAlign w:val="superscript"/>
    </w:rPr>
  </w:style>
  <w:style w:type="character" w:styleId="Accentuation">
    <w:name w:val="Emphasis"/>
    <w:uiPriority w:val="20"/>
    <w:qFormat/>
    <w:rPr>
      <w:i/>
      <w:iCs/>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NormalWeb">
    <w:name w:val="Normal (Web)"/>
    <w:basedOn w:val="Normal"/>
    <w:pPr>
      <w:spacing w:before="280" w:after="280"/>
    </w:pPr>
    <w:rPr>
      <w:rFonts w:eastAsia="Calibri"/>
    </w:r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En-tte">
    <w:name w:val="header"/>
    <w:basedOn w:val="Normal"/>
    <w:pPr>
      <w:tabs>
        <w:tab w:val="center" w:pos="4536"/>
        <w:tab w:val="right" w:pos="9072"/>
      </w:tabs>
      <w:spacing w:line="276" w:lineRule="auto"/>
    </w:pPr>
    <w:rPr>
      <w:rFonts w:ascii="Calibri" w:eastAsia="Calibri" w:hAnsi="Calibri" w:cs="Arial"/>
      <w:sz w:val="22"/>
      <w:szCs w:val="22"/>
    </w:rPr>
  </w:style>
  <w:style w:type="paragraph" w:styleId="Paragraphedeliste">
    <w:name w:val="List Paragraph"/>
    <w:basedOn w:val="Normal"/>
    <w:qFormat/>
    <w:pPr>
      <w:spacing w:after="200" w:line="276" w:lineRule="auto"/>
      <w:ind w:left="720"/>
    </w:pPr>
    <w:rPr>
      <w:rFonts w:ascii="Calibri" w:eastAsia="Calibri" w:hAnsi="Calibri" w:cs="Arial"/>
      <w:sz w:val="22"/>
      <w:szCs w:val="22"/>
    </w:rPr>
  </w:style>
  <w:style w:type="paragraph" w:styleId="TM1">
    <w:name w:val="toc 1"/>
    <w:basedOn w:val="Normal"/>
    <w:next w:val="Normal"/>
    <w:pPr>
      <w:tabs>
        <w:tab w:val="left" w:pos="442"/>
        <w:tab w:val="right" w:leader="dot" w:pos="9062"/>
      </w:tabs>
    </w:pPr>
    <w:rPr>
      <w:rFonts w:ascii="Calibri" w:eastAsia="Calibri" w:hAnsi="Calibri" w:cs="Arial"/>
      <w:b/>
      <w:sz w:val="22"/>
      <w:szCs w:val="22"/>
    </w:rPr>
  </w:style>
  <w:style w:type="paragraph" w:styleId="TM2">
    <w:name w:val="toc 2"/>
    <w:basedOn w:val="Normal"/>
    <w:next w:val="Normal"/>
    <w:pPr>
      <w:tabs>
        <w:tab w:val="left" w:pos="660"/>
        <w:tab w:val="right" w:leader="dot" w:pos="9062"/>
      </w:tabs>
    </w:pPr>
    <w:rPr>
      <w:rFonts w:ascii="Calibri" w:hAnsi="Calibri" w:cs="Arial"/>
      <w:bCs/>
      <w:sz w:val="22"/>
      <w:szCs w:val="22"/>
    </w:rPr>
  </w:style>
  <w:style w:type="paragraph" w:styleId="TM3">
    <w:name w:val="toc 3"/>
    <w:basedOn w:val="Normal"/>
    <w:next w:val="Normal"/>
    <w:pPr>
      <w:tabs>
        <w:tab w:val="left" w:pos="660"/>
        <w:tab w:val="right" w:leader="dot" w:pos="9062"/>
      </w:tabs>
      <w:spacing w:after="60"/>
      <w:ind w:left="-57"/>
    </w:pPr>
    <w:rPr>
      <w:rFonts w:ascii="Calibri" w:eastAsia="Calibri" w:hAnsi="Calibri" w:cs="Arial"/>
      <w:sz w:val="22"/>
      <w:szCs w:val="22"/>
    </w:rPr>
  </w:style>
  <w:style w:type="paragraph" w:styleId="Notedebasdepage">
    <w:name w:val="footnote text"/>
    <w:basedOn w:val="Normal"/>
    <w:uiPriority w:val="99"/>
    <w:rPr>
      <w:rFonts w:ascii="Calibri" w:eastAsia="Calibri" w:hAnsi="Calibri" w:cs="Arial"/>
      <w:sz w:val="20"/>
      <w:szCs w:val="20"/>
    </w:rPr>
  </w:style>
  <w:style w:type="paragraph" w:styleId="En-ttedetabledesmatires">
    <w:name w:val="TOC Heading"/>
    <w:basedOn w:val="Titre1"/>
    <w:next w:val="Normal"/>
    <w:qFormat/>
    <w:pPr>
      <w:numPr>
        <w:numId w:val="0"/>
      </w:numPr>
    </w:pPr>
  </w:style>
  <w:style w:type="paragraph" w:styleId="Rvision">
    <w:name w:val="Revision"/>
    <w:pPr>
      <w:suppressAutoHyphens/>
    </w:pPr>
    <w:rPr>
      <w:rFonts w:ascii="Calibri" w:eastAsia="Calibri" w:hAnsi="Calibri" w:cs="Arial"/>
      <w:sz w:val="22"/>
      <w:szCs w:val="22"/>
      <w:lang w:eastAsia="ar-SA"/>
    </w:rPr>
  </w:style>
  <w:style w:type="paragraph" w:customStyle="1" w:styleId="Notedebasdepage1">
    <w:name w:val="Note de bas de page1"/>
    <w:basedOn w:val="Normal"/>
    <w:pPr>
      <w:spacing w:line="100" w:lineRule="atLeast"/>
    </w:pPr>
    <w:rPr>
      <w:rFonts w:ascii="Liberation Serif" w:eastAsia="SimSun" w:hAnsi="Liberation Serif" w:cs="Lucida Sans"/>
      <w:kern w:val="1"/>
      <w:sz w:val="20"/>
      <w:szCs w:val="20"/>
      <w:lang w:eastAsia="hi-IN" w:bidi="hi-IN"/>
    </w:rPr>
  </w:style>
  <w:style w:type="paragraph" w:customStyle="1" w:styleId="Notedebasdepage2">
    <w:name w:val="Note de bas de page2"/>
    <w:basedOn w:val="Normal"/>
    <w:pPr>
      <w:spacing w:line="100" w:lineRule="atLeast"/>
    </w:pPr>
    <w:rPr>
      <w:rFonts w:ascii="Liberation Serif" w:eastAsia="SimSun" w:hAnsi="Liberation Serif" w:cs="Lucida Sans"/>
      <w:kern w:val="1"/>
      <w:sz w:val="20"/>
      <w:szCs w:val="20"/>
      <w:lang w:eastAsia="hi-IN" w:bidi="hi-IN"/>
    </w:rPr>
  </w:style>
  <w:style w:type="paragraph" w:customStyle="1" w:styleId="Paragraphedeliste1">
    <w:name w:val="Paragraphe de liste1"/>
    <w:basedOn w:val="Normal"/>
    <w:pPr>
      <w:spacing w:after="200" w:line="276" w:lineRule="auto"/>
      <w:ind w:left="720"/>
    </w:pPr>
    <w:rPr>
      <w:rFonts w:ascii="Liberation Serif" w:eastAsia="SimSun" w:hAnsi="Liberation Serif" w:cs="Lucida Sans"/>
      <w:kern w:val="1"/>
      <w:lang w:eastAsia="hi-IN" w:bidi="hi-IN"/>
    </w:rPr>
  </w:style>
  <w:style w:type="paragraph" w:styleId="Sansinterligne">
    <w:name w:val="No Spacing"/>
    <w:qFormat/>
    <w:pPr>
      <w:suppressAutoHyphens/>
    </w:pPr>
    <w:rPr>
      <w:rFonts w:ascii="Calibri" w:eastAsia="Calibri" w:hAnsi="Calibri" w:cs="Arial"/>
      <w:sz w:val="22"/>
      <w:szCs w:val="22"/>
      <w:lang w:eastAsia="ar-SA"/>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Contenuducadre">
    <w:name w:val="Contenu du cadre"/>
    <w:basedOn w:val="Corpsdetexte"/>
  </w:style>
  <w:style w:type="character" w:customStyle="1" w:styleId="st">
    <w:name w:val="st"/>
    <w:rsid w:val="00F27195"/>
  </w:style>
  <w:style w:type="character" w:styleId="Marquedecommentaire">
    <w:name w:val="annotation reference"/>
    <w:uiPriority w:val="99"/>
    <w:semiHidden/>
    <w:unhideWhenUsed/>
    <w:rsid w:val="00B001D6"/>
    <w:rPr>
      <w:sz w:val="16"/>
      <w:szCs w:val="16"/>
    </w:rPr>
  </w:style>
  <w:style w:type="paragraph" w:styleId="Commentaire">
    <w:name w:val="annotation text"/>
    <w:basedOn w:val="Normal"/>
    <w:link w:val="CommentaireCar1"/>
    <w:uiPriority w:val="99"/>
    <w:semiHidden/>
    <w:unhideWhenUsed/>
    <w:rsid w:val="00B001D6"/>
    <w:rPr>
      <w:sz w:val="20"/>
      <w:szCs w:val="20"/>
    </w:rPr>
  </w:style>
  <w:style w:type="character" w:customStyle="1" w:styleId="CommentaireCar1">
    <w:name w:val="Commentaire Car1"/>
    <w:link w:val="Commentaire"/>
    <w:uiPriority w:val="99"/>
    <w:semiHidden/>
    <w:rsid w:val="00B001D6"/>
    <w:rPr>
      <w:lang w:val="fr-FR" w:eastAsia="ar-SA"/>
    </w:rPr>
  </w:style>
  <w:style w:type="character" w:customStyle="1" w:styleId="Normal1">
    <w:name w:val="Normal1"/>
    <w:basedOn w:val="Policepardfaut"/>
    <w:uiPriority w:val="99"/>
    <w:rsid w:val="00FF32CD"/>
    <w:rPr>
      <w:rFonts w:cs="Times New Roman"/>
    </w:rPr>
  </w:style>
  <w:style w:type="paragraph" w:styleId="Retraitcorpsdetexte">
    <w:name w:val="Body Text Indent"/>
    <w:basedOn w:val="Normal"/>
    <w:link w:val="RetraitcorpsdetexteCar"/>
    <w:uiPriority w:val="99"/>
    <w:semiHidden/>
    <w:unhideWhenUsed/>
    <w:rsid w:val="00C76665"/>
    <w:pPr>
      <w:spacing w:after="120"/>
      <w:ind w:left="283"/>
    </w:pPr>
  </w:style>
  <w:style w:type="character" w:customStyle="1" w:styleId="RetraitcorpsdetexteCar">
    <w:name w:val="Retrait corps de texte Car"/>
    <w:basedOn w:val="Policepardfaut"/>
    <w:link w:val="Retraitcorpsdetexte"/>
    <w:uiPriority w:val="99"/>
    <w:semiHidden/>
    <w:rsid w:val="00C7666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8508">
      <w:bodyDiv w:val="1"/>
      <w:marLeft w:val="0"/>
      <w:marRight w:val="0"/>
      <w:marTop w:val="0"/>
      <w:marBottom w:val="0"/>
      <w:divBdr>
        <w:top w:val="none" w:sz="0" w:space="0" w:color="auto"/>
        <w:left w:val="none" w:sz="0" w:space="0" w:color="auto"/>
        <w:bottom w:val="none" w:sz="0" w:space="0" w:color="auto"/>
        <w:right w:val="none" w:sz="0" w:space="0" w:color="auto"/>
      </w:divBdr>
    </w:div>
    <w:div w:id="432632180">
      <w:bodyDiv w:val="1"/>
      <w:marLeft w:val="0"/>
      <w:marRight w:val="0"/>
      <w:marTop w:val="0"/>
      <w:marBottom w:val="0"/>
      <w:divBdr>
        <w:top w:val="none" w:sz="0" w:space="0" w:color="auto"/>
        <w:left w:val="none" w:sz="0" w:space="0" w:color="auto"/>
        <w:bottom w:val="none" w:sz="0" w:space="0" w:color="auto"/>
        <w:right w:val="none" w:sz="0" w:space="0" w:color="auto"/>
      </w:divBdr>
    </w:div>
    <w:div w:id="623540898">
      <w:bodyDiv w:val="1"/>
      <w:marLeft w:val="0"/>
      <w:marRight w:val="0"/>
      <w:marTop w:val="0"/>
      <w:marBottom w:val="0"/>
      <w:divBdr>
        <w:top w:val="none" w:sz="0" w:space="0" w:color="auto"/>
        <w:left w:val="none" w:sz="0" w:space="0" w:color="auto"/>
        <w:bottom w:val="none" w:sz="0" w:space="0" w:color="auto"/>
        <w:right w:val="none" w:sz="0" w:space="0" w:color="auto"/>
      </w:divBdr>
    </w:div>
    <w:div w:id="835144026">
      <w:bodyDiv w:val="1"/>
      <w:marLeft w:val="0"/>
      <w:marRight w:val="0"/>
      <w:marTop w:val="0"/>
      <w:marBottom w:val="0"/>
      <w:divBdr>
        <w:top w:val="none" w:sz="0" w:space="0" w:color="auto"/>
        <w:left w:val="none" w:sz="0" w:space="0" w:color="auto"/>
        <w:bottom w:val="none" w:sz="0" w:space="0" w:color="auto"/>
        <w:right w:val="none" w:sz="0" w:space="0" w:color="auto"/>
      </w:divBdr>
    </w:div>
    <w:div w:id="883714123">
      <w:bodyDiv w:val="1"/>
      <w:marLeft w:val="0"/>
      <w:marRight w:val="0"/>
      <w:marTop w:val="0"/>
      <w:marBottom w:val="0"/>
      <w:divBdr>
        <w:top w:val="none" w:sz="0" w:space="0" w:color="auto"/>
        <w:left w:val="none" w:sz="0" w:space="0" w:color="auto"/>
        <w:bottom w:val="none" w:sz="0" w:space="0" w:color="auto"/>
        <w:right w:val="none" w:sz="0" w:space="0" w:color="auto"/>
      </w:divBdr>
    </w:div>
    <w:div w:id="17175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12D4E-75CB-4745-A5D6-C0421720D8AB}"/>
</file>

<file path=customXml/itemProps2.xml><?xml version="1.0" encoding="utf-8"?>
<ds:datastoreItem xmlns:ds="http://schemas.openxmlformats.org/officeDocument/2006/customXml" ds:itemID="{85927851-3EAC-4FF7-A52E-677B32777C24}"/>
</file>

<file path=customXml/itemProps3.xml><?xml version="1.0" encoding="utf-8"?>
<ds:datastoreItem xmlns:ds="http://schemas.openxmlformats.org/officeDocument/2006/customXml" ds:itemID="{032302A6-6BFF-4CBD-8C6A-B16387808B2D}"/>
</file>

<file path=customXml/itemProps4.xml><?xml version="1.0" encoding="utf-8"?>
<ds:datastoreItem xmlns:ds="http://schemas.openxmlformats.org/officeDocument/2006/customXml" ds:itemID="{2CDDC217-A45B-4424-B20B-E2DF50FCDF99}"/>
</file>

<file path=docProps/app.xml><?xml version="1.0" encoding="utf-8"?>
<Properties xmlns="http://schemas.openxmlformats.org/officeDocument/2006/extended-properties" xmlns:vt="http://schemas.openxmlformats.org/officeDocument/2006/docPropsVTypes">
  <Template>Normal</Template>
  <TotalTime>0</TotalTime>
  <Pages>7</Pages>
  <Words>4130</Words>
  <Characters>22719</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EPU Intervention liminaire</vt:lpstr>
    </vt:vector>
  </TitlesOfParts>
  <Company>M.A.E.E</Company>
  <LinksUpToDate>false</LinksUpToDate>
  <CharactersWithSpaces>26796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EPU Intervention liminaire</dc:title>
  <dc:creator>ROYER Adelin</dc:creator>
  <cp:lastModifiedBy>CORMON-VEYSSIERE Florence</cp:lastModifiedBy>
  <cp:revision>2</cp:revision>
  <cp:lastPrinted>2013-01-17T09:40:00Z</cp:lastPrinted>
  <dcterms:created xsi:type="dcterms:W3CDTF">2018-01-12T15:40:00Z</dcterms:created>
  <dcterms:modified xsi:type="dcterms:W3CDTF">2018-01-12T15:40:00Z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