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0FA4" w14:textId="77777777" w:rsidR="007540A7" w:rsidRPr="007540A7" w:rsidRDefault="007540A7" w:rsidP="007540A7">
      <w:pPr>
        <w:spacing w:line="360" w:lineRule="atLeast"/>
        <w:jc w:val="center"/>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b/>
          <w:bCs/>
          <w:color w:val="000000"/>
          <w:kern w:val="0"/>
          <w:sz w:val="28"/>
          <w:szCs w:val="28"/>
          <w:lang w:val="fr-FR" w:eastAsia="en-GB"/>
          <w14:ligatures w14:val="none"/>
        </w:rPr>
        <w:t>43ème Session de l’EPU</w:t>
      </w:r>
    </w:p>
    <w:p w14:paraId="3367C778" w14:textId="77777777" w:rsidR="007540A7" w:rsidRPr="007540A7" w:rsidRDefault="007540A7" w:rsidP="007540A7">
      <w:pPr>
        <w:spacing w:line="360" w:lineRule="atLeast"/>
        <w:jc w:val="center"/>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b/>
          <w:bCs/>
          <w:color w:val="000000"/>
          <w:kern w:val="0"/>
          <w:sz w:val="28"/>
          <w:szCs w:val="28"/>
          <w:lang w:val="fr-FR" w:eastAsia="en-GB"/>
          <w14:ligatures w14:val="none"/>
        </w:rPr>
        <w:t>Examen du Luxembourg – Intervention de la Türkiye</w:t>
      </w:r>
    </w:p>
    <w:p w14:paraId="2F5C059C" w14:textId="77777777" w:rsidR="007540A7" w:rsidRPr="007540A7" w:rsidRDefault="007540A7" w:rsidP="007540A7">
      <w:pPr>
        <w:spacing w:line="360" w:lineRule="atLeast"/>
        <w:jc w:val="center"/>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b/>
          <w:bCs/>
          <w:color w:val="000000"/>
          <w:kern w:val="0"/>
          <w:sz w:val="28"/>
          <w:szCs w:val="28"/>
          <w:lang w:val="fr-FR" w:eastAsia="en-GB"/>
          <w14:ligatures w14:val="none"/>
        </w:rPr>
        <w:t>4 mai 2023</w:t>
      </w:r>
    </w:p>
    <w:p w14:paraId="7850024B"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 </w:t>
      </w:r>
    </w:p>
    <w:p w14:paraId="3074E22C"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Monsieur le Président,</w:t>
      </w:r>
    </w:p>
    <w:p w14:paraId="0F156D42"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 </w:t>
      </w:r>
    </w:p>
    <w:p w14:paraId="440D2417"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Nous souhaitons le bienvenu et remercions la Délégation luxembourgeoise pour la présentation de leur rapport national.</w:t>
      </w:r>
    </w:p>
    <w:p w14:paraId="472E5927"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 </w:t>
      </w:r>
    </w:p>
    <w:p w14:paraId="581EFBFE"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La Türkiye note avec satisfaction que le Luxembourg montre son engagement à respecter les droits de l’homme en faisant partie des signataires de la plupart des conventions internationales en matière de droits humaines.</w:t>
      </w:r>
    </w:p>
    <w:p w14:paraId="37B61C69"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 </w:t>
      </w:r>
    </w:p>
    <w:p w14:paraId="606CB984"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La Türkiye recommande au Luxembourg de :</w:t>
      </w:r>
    </w:p>
    <w:p w14:paraId="4615E0D5" w14:textId="77777777" w:rsidR="007540A7" w:rsidRPr="007540A7" w:rsidRDefault="007540A7" w:rsidP="007540A7">
      <w:pPr>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 </w:t>
      </w:r>
    </w:p>
    <w:p w14:paraId="3442646A" w14:textId="77777777" w:rsidR="007540A7" w:rsidRDefault="007540A7" w:rsidP="007540A7">
      <w:pPr>
        <w:numPr>
          <w:ilvl w:val="0"/>
          <w:numId w:val="1"/>
        </w:numPr>
        <w:spacing w:before="100" w:beforeAutospacing="1" w:after="240" w:line="276" w:lineRule="atLeast"/>
        <w:jc w:val="both"/>
        <w:rPr>
          <w:rFonts w:ascii="Times New Roman" w:eastAsia="Times New Roman" w:hAnsi="Times New Roman" w:cs="Times New Roman"/>
          <w:color w:val="000000"/>
          <w:kern w:val="0"/>
          <w:sz w:val="28"/>
          <w:szCs w:val="28"/>
          <w:lang w:val="fr-FR"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Garantir l’égalité de traitement entre les personnes sous le statut de réfugiés et celles ayant le statut de protection temporaire, surtout au niveau du permis de travail et l’obtention de carte de séjour.</w:t>
      </w:r>
    </w:p>
    <w:p w14:paraId="6DDE7E9B" w14:textId="2B714A76" w:rsidR="007540A7" w:rsidRPr="007540A7" w:rsidRDefault="007540A7" w:rsidP="007540A7">
      <w:pPr>
        <w:numPr>
          <w:ilvl w:val="0"/>
          <w:numId w:val="1"/>
        </w:numPr>
        <w:spacing w:before="100" w:beforeAutospacing="1" w:after="240" w:line="276" w:lineRule="atLeast"/>
        <w:jc w:val="both"/>
        <w:rPr>
          <w:rFonts w:ascii="Times New Roman" w:eastAsia="Times New Roman" w:hAnsi="Times New Roman" w:cs="Times New Roman"/>
          <w:color w:val="000000"/>
          <w:kern w:val="0"/>
          <w:sz w:val="28"/>
          <w:szCs w:val="28"/>
          <w:lang w:val="fr-FR"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Continuer à prendre les mesures nécessaires pour lutter contre les crimes financiers, notamment le blanchiment d’argent et l’évasion fiscale (et appliquer les résolutions du Conseil de Sécurité ainsi que les dispositions du Groupe d’action financière concernant les gels des avoirs appartenant aux organisations terroristes.)</w:t>
      </w:r>
    </w:p>
    <w:p w14:paraId="0BAC00BD" w14:textId="77777777" w:rsidR="007540A7" w:rsidRPr="007540A7" w:rsidRDefault="007540A7" w:rsidP="007540A7">
      <w:pPr>
        <w:spacing w:after="240" w:line="276" w:lineRule="atLeast"/>
        <w:ind w:left="1582"/>
        <w:jc w:val="both"/>
        <w:rPr>
          <w:rFonts w:ascii="Calibri" w:eastAsia="Times New Roman" w:hAnsi="Calibri" w:cs="Calibri"/>
          <w:color w:val="000000"/>
          <w:kern w:val="0"/>
          <w:lang w:eastAsia="en-GB"/>
          <w14:ligatures w14:val="none"/>
        </w:rPr>
      </w:pPr>
      <w:r w:rsidRPr="007540A7">
        <w:rPr>
          <w:rFonts w:ascii="Times New Roman" w:eastAsia="Times New Roman" w:hAnsi="Times New Roman" w:cs="Times New Roman"/>
          <w:color w:val="000000"/>
          <w:kern w:val="0"/>
          <w:sz w:val="28"/>
          <w:szCs w:val="28"/>
          <w:lang w:val="fr-FR" w:eastAsia="en-GB"/>
          <w14:ligatures w14:val="none"/>
        </w:rPr>
        <w:t>Je vous remercie.</w:t>
      </w:r>
    </w:p>
    <w:p w14:paraId="5B18E6B1" w14:textId="77777777" w:rsidR="004E0D42" w:rsidRDefault="004E0D42"/>
    <w:sectPr w:rsidR="004E0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E75A5"/>
    <w:multiLevelType w:val="multilevel"/>
    <w:tmpl w:val="1DE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137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A7"/>
    <w:rsid w:val="002F5949"/>
    <w:rsid w:val="004478DE"/>
    <w:rsid w:val="004E0D42"/>
    <w:rsid w:val="006E373F"/>
    <w:rsid w:val="007540A7"/>
    <w:rsid w:val="00F666A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576A19AA"/>
  <w15:chartTrackingRefBased/>
  <w15:docId w15:val="{87EDC86C-2DFC-6945-9835-8D3D900B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0A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23210">
      <w:bodyDiv w:val="1"/>
      <w:marLeft w:val="0"/>
      <w:marRight w:val="0"/>
      <w:marTop w:val="0"/>
      <w:marBottom w:val="0"/>
      <w:divBdr>
        <w:top w:val="none" w:sz="0" w:space="0" w:color="auto"/>
        <w:left w:val="none" w:sz="0" w:space="0" w:color="auto"/>
        <w:bottom w:val="none" w:sz="0" w:space="0" w:color="auto"/>
        <w:right w:val="none" w:sz="0" w:space="0" w:color="auto"/>
      </w:divBdr>
      <w:divsChild>
        <w:div w:id="136756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781981">
              <w:marLeft w:val="0"/>
              <w:marRight w:val="0"/>
              <w:marTop w:val="0"/>
              <w:marBottom w:val="0"/>
              <w:divBdr>
                <w:top w:val="none" w:sz="0" w:space="0" w:color="auto"/>
                <w:left w:val="none" w:sz="0" w:space="0" w:color="auto"/>
                <w:bottom w:val="none" w:sz="0" w:space="0" w:color="auto"/>
                <w:right w:val="none" w:sz="0" w:space="0" w:color="auto"/>
              </w:divBdr>
              <w:divsChild>
                <w:div w:id="881407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76268">
                      <w:marLeft w:val="0"/>
                      <w:marRight w:val="0"/>
                      <w:marTop w:val="0"/>
                      <w:marBottom w:val="0"/>
                      <w:divBdr>
                        <w:top w:val="none" w:sz="0" w:space="0" w:color="auto"/>
                        <w:left w:val="none" w:sz="0" w:space="0" w:color="auto"/>
                        <w:bottom w:val="none" w:sz="0" w:space="0" w:color="auto"/>
                        <w:right w:val="none" w:sz="0" w:space="0" w:color="auto"/>
                      </w:divBdr>
                      <w:divsChild>
                        <w:div w:id="20273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5A05D-02FB-4B50-AD0D-E7E9E7EA17DC}"/>
</file>

<file path=customXml/itemProps2.xml><?xml version="1.0" encoding="utf-8"?>
<ds:datastoreItem xmlns:ds="http://schemas.openxmlformats.org/officeDocument/2006/customXml" ds:itemID="{05404CA9-FE8C-4160-824A-983B98526781}"/>
</file>

<file path=customXml/itemProps3.xml><?xml version="1.0" encoding="utf-8"?>
<ds:datastoreItem xmlns:ds="http://schemas.openxmlformats.org/officeDocument/2006/customXml" ds:itemID="{4D5ED221-3582-4348-9847-2CA6E9739B45}"/>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Tunç Arslan</dc:creator>
  <cp:keywords/>
  <dc:description/>
  <cp:lastModifiedBy>Ömer Tunç Arslan</cp:lastModifiedBy>
  <cp:revision>1</cp:revision>
  <dcterms:created xsi:type="dcterms:W3CDTF">2023-05-04T07:00:00Z</dcterms:created>
  <dcterms:modified xsi:type="dcterms:W3CDTF">2023-05-04T07:03:00Z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