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E2" w:rsidRDefault="007308E2" w:rsidP="007308E2">
      <w:pPr>
        <w:pStyle w:val="Bezodstpw"/>
        <w:jc w:val="right"/>
        <w:rPr>
          <w:rFonts w:eastAsiaTheme="minorHAnsi"/>
          <w:b/>
          <w:i/>
          <w:szCs w:val="28"/>
          <w:lang w:val="en-US"/>
        </w:rPr>
      </w:pPr>
      <w:r>
        <w:rPr>
          <w:rFonts w:eastAsiaTheme="minorHAnsi"/>
          <w:b/>
          <w:i/>
          <w:szCs w:val="28"/>
          <w:lang w:val="en-US"/>
        </w:rPr>
        <w:t>Check against delivery</w:t>
      </w:r>
    </w:p>
    <w:p w:rsidR="007308E2" w:rsidRDefault="007308E2" w:rsidP="007308E2">
      <w:pPr>
        <w:pStyle w:val="Bezodstpw"/>
        <w:jc w:val="center"/>
        <w:rPr>
          <w:b/>
          <w:sz w:val="28"/>
          <w:szCs w:val="28"/>
          <w:lang w:val="en-GB"/>
        </w:rPr>
      </w:pPr>
    </w:p>
    <w:p w:rsidR="007308E2" w:rsidRDefault="007308E2" w:rsidP="007308E2">
      <w:pPr>
        <w:pStyle w:val="Bezodstpw"/>
        <w:jc w:val="center"/>
        <w:rPr>
          <w:b/>
          <w:sz w:val="28"/>
          <w:szCs w:val="28"/>
          <w:lang w:val="en-GB"/>
        </w:rPr>
      </w:pPr>
    </w:p>
    <w:p w:rsidR="007308E2" w:rsidRDefault="007308E2" w:rsidP="007308E2">
      <w:pPr>
        <w:pStyle w:val="Bezodstpw"/>
        <w:jc w:val="center"/>
        <w:rPr>
          <w:b/>
          <w:sz w:val="28"/>
          <w:szCs w:val="28"/>
          <w:lang w:val="en-GB"/>
        </w:rPr>
      </w:pPr>
    </w:p>
    <w:p w:rsidR="007308E2" w:rsidRDefault="007308E2" w:rsidP="007308E2">
      <w:pPr>
        <w:pStyle w:val="Bezodstpw"/>
        <w:jc w:val="center"/>
        <w:rPr>
          <w:b/>
          <w:sz w:val="28"/>
          <w:szCs w:val="28"/>
          <w:lang w:val="en-GB"/>
        </w:rPr>
      </w:pPr>
    </w:p>
    <w:p w:rsidR="007308E2" w:rsidRDefault="007308E2" w:rsidP="007308E2">
      <w:pPr>
        <w:pStyle w:val="Bezodstpw"/>
        <w:jc w:val="center"/>
        <w:rPr>
          <w:b/>
          <w:sz w:val="28"/>
          <w:szCs w:val="28"/>
          <w:lang w:val="en-GB"/>
        </w:rPr>
      </w:pPr>
    </w:p>
    <w:p w:rsidR="007308E2" w:rsidRDefault="007308E2" w:rsidP="007308E2">
      <w:pPr>
        <w:pStyle w:val="Bezodstpw"/>
        <w:jc w:val="center"/>
        <w:rPr>
          <w:b/>
          <w:sz w:val="28"/>
          <w:szCs w:val="28"/>
          <w:lang w:val="en-GB"/>
        </w:rPr>
      </w:pPr>
    </w:p>
    <w:p w:rsidR="007308E2" w:rsidRDefault="007308E2" w:rsidP="007308E2">
      <w:pPr>
        <w:pStyle w:val="Bezodstpw"/>
        <w:jc w:val="center"/>
        <w:rPr>
          <w:b/>
          <w:sz w:val="28"/>
          <w:szCs w:val="28"/>
          <w:lang w:val="en-GB"/>
        </w:rPr>
      </w:pPr>
      <w:r>
        <w:rPr>
          <w:b/>
          <w:sz w:val="28"/>
          <w:szCs w:val="28"/>
          <w:lang w:val="en-GB"/>
        </w:rPr>
        <w:t>Universal Periodic Review of Luxembourg – intervention by Poland</w:t>
      </w:r>
    </w:p>
    <w:p w:rsidR="007308E2" w:rsidRDefault="007308E2" w:rsidP="007308E2">
      <w:pPr>
        <w:pStyle w:val="Bezodstpw"/>
        <w:jc w:val="center"/>
        <w:rPr>
          <w:i/>
          <w:sz w:val="24"/>
          <w:szCs w:val="24"/>
          <w:lang w:val="en-GB"/>
        </w:rPr>
      </w:pPr>
      <w:r>
        <w:rPr>
          <w:i/>
          <w:sz w:val="24"/>
          <w:szCs w:val="24"/>
          <w:lang w:val="en-GB"/>
        </w:rPr>
        <w:t>(Geneva, 4 May)</w:t>
      </w:r>
    </w:p>
    <w:p w:rsidR="007308E2" w:rsidRDefault="007308E2" w:rsidP="007308E2">
      <w:pPr>
        <w:pStyle w:val="Bezodstpw"/>
        <w:jc w:val="center"/>
        <w:rPr>
          <w:i/>
          <w:sz w:val="24"/>
          <w:szCs w:val="24"/>
          <w:lang w:val="en-GB"/>
        </w:rPr>
      </w:pPr>
    </w:p>
    <w:p w:rsidR="007308E2" w:rsidRDefault="007308E2" w:rsidP="007308E2">
      <w:pPr>
        <w:pStyle w:val="Bezodstpw"/>
        <w:rPr>
          <w:i/>
          <w:sz w:val="24"/>
          <w:szCs w:val="24"/>
          <w:lang w:val="en-GB"/>
        </w:rPr>
      </w:pPr>
    </w:p>
    <w:p w:rsidR="007308E2" w:rsidRDefault="007308E2" w:rsidP="007308E2">
      <w:pPr>
        <w:pStyle w:val="Bezodstpw"/>
        <w:spacing w:line="360" w:lineRule="auto"/>
        <w:jc w:val="center"/>
        <w:rPr>
          <w:sz w:val="24"/>
          <w:szCs w:val="24"/>
          <w:lang w:val="en-GB"/>
        </w:rPr>
      </w:pPr>
    </w:p>
    <w:p w:rsidR="007308E2" w:rsidRDefault="007308E2" w:rsidP="007308E2">
      <w:pPr>
        <w:pStyle w:val="Bezodstpw"/>
        <w:spacing w:line="360" w:lineRule="auto"/>
        <w:ind w:firstLine="708"/>
        <w:jc w:val="both"/>
        <w:rPr>
          <w:rFonts w:ascii="Lato" w:hAnsi="Lato"/>
          <w:sz w:val="28"/>
          <w:szCs w:val="28"/>
          <w:lang w:val="en-US"/>
        </w:rPr>
      </w:pPr>
      <w:r>
        <w:rPr>
          <w:rFonts w:ascii="Lato" w:hAnsi="Lato"/>
          <w:sz w:val="28"/>
          <w:szCs w:val="28"/>
          <w:lang w:val="en-US"/>
        </w:rPr>
        <w:t xml:space="preserve">Poland would like to thank the </w:t>
      </w:r>
      <w:r>
        <w:rPr>
          <w:rFonts w:ascii="Lato" w:eastAsiaTheme="minorHAnsi" w:hAnsi="Lato"/>
          <w:sz w:val="28"/>
          <w:szCs w:val="28"/>
          <w:lang w:val="en-US"/>
        </w:rPr>
        <w:t>delegation</w:t>
      </w:r>
      <w:r>
        <w:rPr>
          <w:rFonts w:ascii="Lato" w:hAnsi="Lato"/>
          <w:sz w:val="28"/>
          <w:szCs w:val="28"/>
          <w:lang w:val="en-US"/>
        </w:rPr>
        <w:t xml:space="preserve"> of Luxembourg for </w:t>
      </w:r>
      <w:r w:rsidR="00E47090">
        <w:rPr>
          <w:rFonts w:ascii="Lato" w:eastAsia="Times New Roman" w:hAnsi="Lato"/>
          <w:sz w:val="28"/>
          <w:szCs w:val="28"/>
          <w:lang w:val="en-US"/>
        </w:rPr>
        <w:t>its informative national report and</w:t>
      </w:r>
      <w:bookmarkStart w:id="0" w:name="_GoBack"/>
      <w:bookmarkEnd w:id="0"/>
      <w:r>
        <w:rPr>
          <w:rFonts w:ascii="Lato" w:eastAsia="Times New Roman" w:hAnsi="Lato"/>
          <w:sz w:val="28"/>
          <w:szCs w:val="28"/>
          <w:lang w:val="en-US"/>
        </w:rPr>
        <w:t xml:space="preserve"> constructive participation in the UPR process</w:t>
      </w:r>
      <w:r>
        <w:rPr>
          <w:rFonts w:ascii="Lato" w:hAnsi="Lato"/>
          <w:sz w:val="28"/>
          <w:szCs w:val="28"/>
          <w:lang w:val="en-US"/>
        </w:rPr>
        <w:t>.</w:t>
      </w:r>
    </w:p>
    <w:p w:rsidR="007308E2" w:rsidRDefault="007308E2" w:rsidP="007308E2">
      <w:pPr>
        <w:autoSpaceDE w:val="0"/>
        <w:autoSpaceDN w:val="0"/>
        <w:adjustRightInd w:val="0"/>
        <w:spacing w:after="0" w:line="360" w:lineRule="auto"/>
        <w:ind w:firstLine="708"/>
        <w:jc w:val="both"/>
        <w:rPr>
          <w:rFonts w:ascii="Lato" w:hAnsi="Lato" w:cs="Times New Roman"/>
          <w:sz w:val="28"/>
          <w:szCs w:val="28"/>
          <w:lang w:val="en-US"/>
        </w:rPr>
      </w:pPr>
      <w:r>
        <w:rPr>
          <w:rFonts w:ascii="Lato" w:hAnsi="Lato" w:cs="Times New Roman"/>
          <w:sz w:val="28"/>
          <w:szCs w:val="28"/>
          <w:lang w:val="en-US"/>
        </w:rPr>
        <w:t xml:space="preserve">We welcome the ongoing efforts carried by the authorities of Luxemburg aimed at maintaining highest possible standards of protection of human rights. In this regard, we note with appreciation various initiatives, which promote human rights and tolerance at all levels of the education system. </w:t>
      </w:r>
    </w:p>
    <w:p w:rsidR="00B74FA1" w:rsidRPr="00B74FA1" w:rsidRDefault="00B74FA1" w:rsidP="00B74FA1">
      <w:pPr>
        <w:pStyle w:val="NormalnyWeb"/>
        <w:spacing w:before="0" w:beforeAutospacing="0" w:after="120" w:afterAutospacing="0" w:line="276" w:lineRule="auto"/>
        <w:jc w:val="both"/>
        <w:rPr>
          <w:rFonts w:ascii="Lato" w:eastAsiaTheme="minorHAnsi" w:hAnsi="Lato"/>
          <w:sz w:val="28"/>
          <w:szCs w:val="28"/>
          <w:lang w:val="en-US" w:eastAsia="en-US"/>
        </w:rPr>
      </w:pPr>
      <w:r w:rsidRPr="00B74FA1">
        <w:rPr>
          <w:rFonts w:ascii="Lato" w:eastAsiaTheme="minorHAnsi" w:hAnsi="Lato"/>
          <w:sz w:val="28"/>
          <w:szCs w:val="28"/>
          <w:lang w:val="en-US" w:eastAsia="en-US"/>
        </w:rPr>
        <w:t>As per agreed practice, Poland would like to</w:t>
      </w:r>
      <w:r w:rsidRPr="00B74FA1">
        <w:rPr>
          <w:rFonts w:ascii="Lato" w:hAnsi="Lato"/>
          <w:sz w:val="28"/>
          <w:szCs w:val="28"/>
          <w:lang w:val="en-US"/>
        </w:rPr>
        <w:t xml:space="preserve"> </w:t>
      </w:r>
      <w:r w:rsidR="0040194F">
        <w:rPr>
          <w:rFonts w:ascii="Lato" w:hAnsi="Lato"/>
          <w:sz w:val="28"/>
          <w:szCs w:val="28"/>
          <w:lang w:val="en-GB"/>
        </w:rPr>
        <w:t>recommend</w:t>
      </w:r>
      <w:r>
        <w:rPr>
          <w:rFonts w:ascii="Lato" w:hAnsi="Lato"/>
          <w:sz w:val="28"/>
          <w:szCs w:val="28"/>
          <w:lang w:val="en-GB"/>
        </w:rPr>
        <w:t xml:space="preserve"> Luxembourg</w:t>
      </w:r>
      <w:r w:rsidRPr="00B74FA1">
        <w:rPr>
          <w:rFonts w:ascii="Lato" w:eastAsiaTheme="minorHAnsi" w:hAnsi="Lato"/>
          <w:sz w:val="28"/>
          <w:szCs w:val="28"/>
          <w:lang w:val="en-US" w:eastAsia="en-US"/>
        </w:rPr>
        <w:t xml:space="preserve">: </w:t>
      </w:r>
    </w:p>
    <w:p w:rsidR="0040194F" w:rsidRPr="0040194F" w:rsidRDefault="0040194F" w:rsidP="0040194F">
      <w:pPr>
        <w:pStyle w:val="Akapitzlist"/>
        <w:numPr>
          <w:ilvl w:val="0"/>
          <w:numId w:val="1"/>
        </w:numPr>
        <w:autoSpaceDE w:val="0"/>
        <w:autoSpaceDN w:val="0"/>
        <w:adjustRightInd w:val="0"/>
        <w:spacing w:after="0" w:line="360" w:lineRule="auto"/>
        <w:jc w:val="both"/>
        <w:rPr>
          <w:rFonts w:ascii="Lato" w:hAnsi="Lato" w:cs="Times New Roman"/>
          <w:sz w:val="28"/>
          <w:szCs w:val="28"/>
          <w:lang w:val="en-GB"/>
        </w:rPr>
      </w:pPr>
      <w:r>
        <w:rPr>
          <w:rFonts w:ascii="Lato" w:hAnsi="Lato" w:cs="Times New Roman"/>
          <w:sz w:val="28"/>
          <w:szCs w:val="28"/>
          <w:lang w:val="en-GB"/>
        </w:rPr>
        <w:t xml:space="preserve">to explicitly prohibit in national legislation </w:t>
      </w:r>
      <w:r>
        <w:rPr>
          <w:rFonts w:ascii="Lato" w:hAnsi="Lato"/>
          <w:sz w:val="28"/>
          <w:szCs w:val="28"/>
          <w:lang w:val="en-US"/>
        </w:rPr>
        <w:t xml:space="preserve">discrimination on the basis of </w:t>
      </w:r>
      <w:proofErr w:type="spellStart"/>
      <w:r>
        <w:rPr>
          <w:rFonts w:ascii="Lato" w:hAnsi="Lato"/>
          <w:sz w:val="28"/>
          <w:szCs w:val="28"/>
          <w:lang w:val="en-US"/>
        </w:rPr>
        <w:t>colour</w:t>
      </w:r>
      <w:proofErr w:type="spellEnd"/>
      <w:r>
        <w:rPr>
          <w:rFonts w:ascii="Lato" w:hAnsi="Lato"/>
          <w:sz w:val="28"/>
          <w:szCs w:val="28"/>
          <w:lang w:val="en-US"/>
        </w:rPr>
        <w:t xml:space="preserve"> and descent in accordance with </w:t>
      </w:r>
      <w:r>
        <w:rPr>
          <w:rFonts w:ascii="Lato" w:hAnsi="Lato" w:cs="Times New Roman"/>
          <w:sz w:val="28"/>
          <w:szCs w:val="28"/>
          <w:lang w:val="en-US"/>
        </w:rPr>
        <w:t>article 1 of The International Convention on the Elimination of All Forms of Racial Discrimination.</w:t>
      </w:r>
    </w:p>
    <w:p w:rsidR="00B74FA1" w:rsidRDefault="00B74FA1" w:rsidP="00B74FA1">
      <w:pPr>
        <w:pStyle w:val="Akapitzlist"/>
        <w:numPr>
          <w:ilvl w:val="0"/>
          <w:numId w:val="1"/>
        </w:numPr>
        <w:autoSpaceDE w:val="0"/>
        <w:autoSpaceDN w:val="0"/>
        <w:adjustRightInd w:val="0"/>
        <w:spacing w:after="0" w:line="360" w:lineRule="auto"/>
        <w:jc w:val="both"/>
        <w:rPr>
          <w:rFonts w:ascii="Lato" w:hAnsi="Lato" w:cs="Times New Roman"/>
          <w:sz w:val="28"/>
          <w:szCs w:val="28"/>
          <w:lang w:val="en-GB"/>
        </w:rPr>
      </w:pPr>
      <w:r>
        <w:rPr>
          <w:rFonts w:ascii="Lato" w:hAnsi="Lato" w:cs="Times New Roman"/>
          <w:sz w:val="28"/>
          <w:szCs w:val="28"/>
          <w:lang w:val="en-GB"/>
        </w:rPr>
        <w:t>to take the necessary steps to guarantee the exercise of trade union rights, including the right to form trade union and the right to strike, in line with ILO Convention;</w:t>
      </w:r>
    </w:p>
    <w:p w:rsidR="00B74FA1" w:rsidRDefault="00B74FA1" w:rsidP="00B74FA1">
      <w:pPr>
        <w:pStyle w:val="Akapitzlist"/>
        <w:numPr>
          <w:ilvl w:val="0"/>
          <w:numId w:val="1"/>
        </w:numPr>
        <w:autoSpaceDE w:val="0"/>
        <w:autoSpaceDN w:val="0"/>
        <w:adjustRightInd w:val="0"/>
        <w:spacing w:after="0" w:line="360" w:lineRule="auto"/>
        <w:jc w:val="both"/>
        <w:rPr>
          <w:rFonts w:ascii="Lato" w:hAnsi="Lato" w:cs="Times New Roman"/>
          <w:sz w:val="28"/>
          <w:szCs w:val="28"/>
          <w:lang w:val="en-GB"/>
        </w:rPr>
      </w:pPr>
      <w:r>
        <w:rPr>
          <w:rFonts w:ascii="Lato" w:hAnsi="Lato" w:cs="Times New Roman"/>
          <w:sz w:val="28"/>
          <w:szCs w:val="28"/>
          <w:lang w:val="en-GB"/>
        </w:rPr>
        <w:t>to strengthen efforts to combat poverty, includin</w:t>
      </w:r>
      <w:r w:rsidR="0072334A">
        <w:rPr>
          <w:rFonts w:ascii="Lato" w:hAnsi="Lato" w:cs="Times New Roman"/>
          <w:sz w:val="28"/>
          <w:szCs w:val="28"/>
          <w:lang w:val="en-GB"/>
        </w:rPr>
        <w:t>g child poverty, and inequality.</w:t>
      </w:r>
    </w:p>
    <w:p w:rsidR="0040194F" w:rsidRDefault="0040194F" w:rsidP="0040194F">
      <w:pPr>
        <w:autoSpaceDE w:val="0"/>
        <w:autoSpaceDN w:val="0"/>
        <w:adjustRightInd w:val="0"/>
        <w:spacing w:after="0" w:line="360" w:lineRule="auto"/>
        <w:jc w:val="both"/>
        <w:rPr>
          <w:rFonts w:ascii="Lato" w:hAnsi="Lato" w:cs="Times New Roman"/>
          <w:sz w:val="28"/>
          <w:szCs w:val="28"/>
          <w:lang w:val="en-GB"/>
        </w:rPr>
      </w:pPr>
    </w:p>
    <w:p w:rsidR="0040194F" w:rsidRPr="0040194F" w:rsidRDefault="0040194F" w:rsidP="0040194F">
      <w:pPr>
        <w:autoSpaceDE w:val="0"/>
        <w:autoSpaceDN w:val="0"/>
        <w:adjustRightInd w:val="0"/>
        <w:spacing w:after="0" w:line="360" w:lineRule="auto"/>
        <w:jc w:val="both"/>
        <w:rPr>
          <w:rFonts w:ascii="Lato" w:hAnsi="Lato" w:cs="Times New Roman"/>
          <w:sz w:val="28"/>
          <w:szCs w:val="28"/>
          <w:lang w:val="en-GB"/>
        </w:rPr>
      </w:pPr>
      <w:r>
        <w:rPr>
          <w:rFonts w:ascii="Lato" w:hAnsi="Lato" w:cs="Times New Roman"/>
          <w:sz w:val="28"/>
          <w:szCs w:val="28"/>
          <w:lang w:val="en-GB"/>
        </w:rPr>
        <w:t>Thank you.</w:t>
      </w:r>
    </w:p>
    <w:p w:rsidR="006810E2" w:rsidRPr="007308E2" w:rsidRDefault="006810E2">
      <w:pPr>
        <w:rPr>
          <w:lang w:val="en-GB"/>
        </w:rPr>
      </w:pPr>
    </w:p>
    <w:sectPr w:rsidR="006810E2" w:rsidRPr="0073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800000AF" w:usb1="4000604A"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87F"/>
    <w:multiLevelType w:val="hybridMultilevel"/>
    <w:tmpl w:val="DA1615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E2"/>
    <w:rsid w:val="0040194F"/>
    <w:rsid w:val="006810E2"/>
    <w:rsid w:val="0072334A"/>
    <w:rsid w:val="007308E2"/>
    <w:rsid w:val="008D21DE"/>
    <w:rsid w:val="00A71027"/>
    <w:rsid w:val="00B74FA1"/>
    <w:rsid w:val="00E47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60BF"/>
  <w15:chartTrackingRefBased/>
  <w15:docId w15:val="{9A75CBAA-15AF-4269-A606-78312360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8E2"/>
    <w:pPr>
      <w:spacing w:after="200" w:line="27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basedOn w:val="Domylnaczcionkaakapitu"/>
    <w:link w:val="Bezodstpw"/>
    <w:uiPriority w:val="1"/>
    <w:locked/>
    <w:rsid w:val="007308E2"/>
    <w:rPr>
      <w:rFonts w:ascii="Times New Roman" w:eastAsiaTheme="minorEastAsia" w:hAnsi="Times New Roman" w:cs="Times New Roman"/>
    </w:rPr>
  </w:style>
  <w:style w:type="paragraph" w:styleId="Bezodstpw">
    <w:name w:val="No Spacing"/>
    <w:link w:val="BezodstpwZnak"/>
    <w:uiPriority w:val="1"/>
    <w:qFormat/>
    <w:rsid w:val="007308E2"/>
    <w:pPr>
      <w:spacing w:after="0" w:line="240" w:lineRule="auto"/>
    </w:pPr>
    <w:rPr>
      <w:rFonts w:ascii="Times New Roman" w:eastAsiaTheme="minorEastAsia" w:hAnsi="Times New Roman" w:cs="Times New Roman"/>
    </w:rPr>
  </w:style>
  <w:style w:type="paragraph" w:styleId="NormalnyWeb">
    <w:name w:val="Normal (Web)"/>
    <w:basedOn w:val="Normalny"/>
    <w:uiPriority w:val="99"/>
    <w:unhideWhenUsed/>
    <w:rsid w:val="00B74F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0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D0508-404A-43A1-99F7-59288642BE8B}"/>
</file>

<file path=customXml/itemProps2.xml><?xml version="1.0" encoding="utf-8"?>
<ds:datastoreItem xmlns:ds="http://schemas.openxmlformats.org/officeDocument/2006/customXml" ds:itemID="{09099259-DDAA-43B9-BF6D-FE66AE13BD79}"/>
</file>

<file path=customXml/itemProps3.xml><?xml version="1.0" encoding="utf-8"?>
<ds:datastoreItem xmlns:ds="http://schemas.openxmlformats.org/officeDocument/2006/customXml" ds:itemID="{90EE2FF5-FC86-4C2D-859F-4D6F588A2AAC}"/>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943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Wielowieyska Agnieszka [MSZ]</dc:creator>
  <cp:keywords/>
  <dc:description/>
  <cp:lastModifiedBy>Flera Wojciech</cp:lastModifiedBy>
  <cp:revision>5</cp:revision>
  <dcterms:created xsi:type="dcterms:W3CDTF">2023-04-26T09:05:00Z</dcterms:created>
  <dcterms:modified xsi:type="dcterms:W3CDTF">2023-05-04T06:11:00Z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