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8D" w:rsidRDefault="009560BF">
      <w:pPr>
        <w:tabs>
          <w:tab w:val="left" w:pos="4253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48D" w:rsidRDefault="009560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C148D" w:rsidRDefault="00BC1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7.6pt;margin-top:-10.3pt;height:63pt;width:204pt;mso-position-horizontal-relative:margin;mso-position-vertical-relative:line;mso-wrap-distance-bottom:0pt;mso-wrap-distance-left:7.2pt;mso-wrap-distance-right:7.2pt;mso-wrap-distance-top:0pt;z-index:251660288;mso-width-relative:page;mso-height-relative:page;" filled="f" stroked="f" coordsize="21600,21600" o:gfxdata="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9Ryg9sAAAALAQAADwAAAAAAAAABACAAAAAiAAAAZHJzL2Rvd25yZXYu&#10;eG1sUEsBAhQAFAAAAAgAh07iQEfOJHUxAgAAcg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2.54mm,0mm,2.54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  <w:lang w:val="fr-FR" w:eastAsia="fr-FR"/>
        </w:rPr>
        <w:drawing>
          <wp:inline distT="0" distB="0" distL="0" distR="0">
            <wp:extent cx="1186180" cy="777875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48D" w:rsidRDefault="009560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C148D" w:rsidRDefault="00BC1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3.4pt;margin-top:-10.3pt;height:56.25pt;width:204pt;mso-position-horizontal-relative:margin;mso-position-vertical-relative:line;mso-wrap-distance-bottom:0pt;mso-wrap-distance-left:7.2pt;mso-wrap-distance-right:7.2pt;mso-wrap-distance-top:0pt;z-index:251661312;mso-width-relative:page;mso-height-relative:page;" filled="f" stroked="f" coordsize="21600,21600" o:gfxdata="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gWcuZ2gAAAAsBAAAPAAAAAAAAAAEAIAAAACIAAABkcnMvZG93bnJldi54&#10;bWxQSwECFAAUAAAACACHTuJAUNshITECAABw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2.54mm,0mm,2.54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</w:t>
      </w:r>
    </w:p>
    <w:p w:rsidR="00BC148D" w:rsidRDefault="009560B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REPUBLIQUE DU NIGER</w:t>
      </w:r>
    </w:p>
    <w:p w:rsidR="00BC148D" w:rsidRDefault="00BC148D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BC148D" w:rsidRDefault="009560BF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148D" w:rsidRDefault="009560B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Déclaration de la Délégation du Niger à la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du Groupe de l’Examen Périodique Universel relative au rapport national du Tonga (Genève, 10 mai 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.65pt;margin-top:7.2pt;height:64.5pt;width:445.5pt;z-index:251659264;mso-width-relative:page;mso-height-relative:page;" fillcolor="#FFFFFF" filled="t" stroked="t" coordsize="21600,21600" o:gfxdata="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bVCo0wAA&#10;AAkBAAAPAAAAAAAAAAEAIAAAACIAAABkcnMvZG93bnJldi54bWxQSwECFAAUAAAACACHTuJA8mII&#10;NVwCAADZBAAADgAAAAAAAAABACAAAAAiAQAAZHJzL2Uyb0RvYy54bWxQSwUGAAAAAAYABgBZAQAA&#10;8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Déclaration de la Délégation du Niger à la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du Groupe de l’Examen Périodique Universel relative au rapport national du Tonga (Genève, 10 mai 2023)</w:t>
                      </w:r>
                    </w:p>
                  </w:txbxContent>
                </v:textbox>
              </v:shape>
            </w:pict>
          </mc:Fallback>
        </mc:AlternateContent>
      </w:r>
    </w:p>
    <w:p w:rsidR="00BC148D" w:rsidRDefault="00BC148D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BC148D" w:rsidRDefault="00BC148D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:rsidR="00BC148D" w:rsidRDefault="009560BF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Madame la Présidente</w:t>
      </w:r>
    </w:p>
    <w:p w:rsidR="00BC148D" w:rsidRDefault="009560BF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Le Niger souhaite la chaleureuse bienvenue à la délégation</w:t>
      </w:r>
      <w:r>
        <w:rPr>
          <w:rFonts w:ascii="Times New Roman" w:eastAsia="Calibri" w:hAnsi="Times New Roman" w:cs="Times New Roman"/>
          <w:sz w:val="30"/>
          <w:szCs w:val="30"/>
        </w:rPr>
        <w:t xml:space="preserve"> des îles du Tonga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et la remercie pour la présentation de s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>on Rapport national à ce 4</w:t>
      </w:r>
      <w:r>
        <w:rPr>
          <w:rFonts w:ascii="Times New Roman" w:eastAsia="Calibri" w:hAnsi="Times New Roman" w:cs="Times New Roman"/>
          <w:sz w:val="30"/>
          <w:szCs w:val="30"/>
          <w:vertAlign w:val="superscript"/>
          <w:lang w:val="fr-FR"/>
        </w:rPr>
        <w:t>ème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cycle de l’EPU.</w:t>
      </w:r>
    </w:p>
    <w:p w:rsidR="00BC148D" w:rsidRDefault="009560BF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Le Niger salue les progrès réalisés par le</w:t>
      </w:r>
      <w:r>
        <w:rPr>
          <w:rFonts w:ascii="Times New Roman" w:eastAsia="Calibri" w:hAnsi="Times New Roman" w:cs="Times New Roman"/>
          <w:sz w:val="30"/>
          <w:szCs w:val="30"/>
        </w:rPr>
        <w:t xml:space="preserve"> Gouvernement du Royaume du Tonga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dans la mise en œuvre des </w:t>
      </w:r>
      <w:r>
        <w:rPr>
          <w:rFonts w:ascii="Times New Roman" w:eastAsia="Calibri" w:hAnsi="Times New Roman" w:cs="Times New Roman"/>
          <w:sz w:val="30"/>
          <w:szCs w:val="30"/>
        </w:rPr>
        <w:t>52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recommandations qu’il a acceptées en 2018 et l’encourage à parachever les initiatives en cours pour mettre effectivement en œuvre </w:t>
      </w:r>
      <w:r w:rsidR="00CA0FA4">
        <w:rPr>
          <w:rFonts w:ascii="Times New Roman" w:eastAsia="Calibri" w:hAnsi="Times New Roman" w:cs="Times New Roman"/>
          <w:sz w:val="30"/>
          <w:szCs w:val="30"/>
        </w:rPr>
        <w:t>celles</w:t>
      </w:r>
      <w:r w:rsidR="00CA0FA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non 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>encore réalisées.</w:t>
      </w:r>
    </w:p>
    <w:p w:rsidR="00BC148D" w:rsidRDefault="009560BF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Le Niger félicite</w:t>
      </w:r>
      <w:r>
        <w:rPr>
          <w:rFonts w:ascii="Times New Roman" w:eastAsia="Calibri" w:hAnsi="Times New Roman" w:cs="Times New Roman"/>
          <w:sz w:val="30"/>
          <w:szCs w:val="30"/>
        </w:rPr>
        <w:t xml:space="preserve"> aussi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le </w:t>
      </w:r>
      <w:r>
        <w:rPr>
          <w:rFonts w:ascii="Times New Roman" w:eastAsia="Calibri" w:hAnsi="Times New Roman" w:cs="Times New Roman"/>
          <w:sz w:val="30"/>
          <w:szCs w:val="30"/>
        </w:rPr>
        <w:t xml:space="preserve">Gouvernement du Royaume du 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Tonga pour </w:t>
      </w:r>
      <w:r>
        <w:rPr>
          <w:rFonts w:ascii="Times New Roman" w:eastAsia="Calibri" w:hAnsi="Times New Roman" w:cs="Times New Roman"/>
          <w:sz w:val="30"/>
          <w:szCs w:val="30"/>
        </w:rPr>
        <w:t>l’élaboration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de son</w:t>
      </w:r>
      <w:r>
        <w:rPr>
          <w:rFonts w:ascii="Arial" w:hAnsi="Arial" w:cs="Arial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rapport initial </w:t>
      </w:r>
      <w:r>
        <w:rPr>
          <w:rFonts w:ascii="Times New Roman" w:eastAsia="Calibri" w:hAnsi="Times New Roman" w:cs="Times New Roman"/>
          <w:sz w:val="30"/>
          <w:szCs w:val="30"/>
        </w:rPr>
        <w:t xml:space="preserve">sur la mise en œuvre </w:t>
      </w:r>
      <w:r w:rsidR="00CA0FA4">
        <w:rPr>
          <w:rFonts w:ascii="Times New Roman" w:eastAsia="Calibri" w:hAnsi="Times New Roman" w:cs="Times New Roman"/>
          <w:sz w:val="30"/>
          <w:szCs w:val="30"/>
        </w:rPr>
        <w:t>de la</w:t>
      </w:r>
      <w:r>
        <w:rPr>
          <w:rFonts w:ascii="Times New Roman" w:eastAsia="Calibri" w:hAnsi="Times New Roman" w:cs="Times New Roman"/>
          <w:sz w:val="30"/>
          <w:szCs w:val="30"/>
        </w:rPr>
        <w:t xml:space="preserve"> Convention relative aux droits de l’enfant </w:t>
      </w:r>
      <w:r>
        <w:rPr>
          <w:rFonts w:ascii="Times New Roman" w:eastAsia="Calibri" w:hAnsi="Times New Roman" w:cs="Times New Roman"/>
          <w:sz w:val="30"/>
          <w:szCs w:val="30"/>
        </w:rPr>
        <w:t>et pour son adoption par le</w:t>
      </w:r>
      <w:r>
        <w:rPr>
          <w:rFonts w:ascii="Times New Roman" w:eastAsia="Calibri" w:hAnsi="Times New Roman" w:cs="Times New Roman"/>
          <w:sz w:val="30"/>
          <w:szCs w:val="30"/>
        </w:rPr>
        <w:t xml:space="preserve"> Comité des droits de l’enfant lors de sa quatre-vingt-unième session de mai 2019.</w:t>
      </w:r>
    </w:p>
    <w:p w:rsidR="00BC148D" w:rsidRDefault="009560BF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Le Niger appréc</w:t>
      </w:r>
      <w:r w:rsidR="00CA0FA4">
        <w:rPr>
          <w:rFonts w:ascii="Times New Roman" w:eastAsia="Calibri" w:hAnsi="Times New Roman" w:cs="Times New Roman"/>
          <w:sz w:val="30"/>
          <w:szCs w:val="30"/>
        </w:rPr>
        <w:t>ie les efforts consentis par le Tonga</w:t>
      </w:r>
      <w:r>
        <w:rPr>
          <w:rFonts w:ascii="Times New Roman" w:eastAsia="Calibri" w:hAnsi="Times New Roman" w:cs="Times New Roman"/>
          <w:sz w:val="30"/>
          <w:szCs w:val="30"/>
        </w:rPr>
        <w:t xml:space="preserve"> dans</w:t>
      </w:r>
      <w:r>
        <w:rPr>
          <w:rFonts w:ascii="Times New Roman" w:eastAsia="Calibri" w:hAnsi="Times New Roman" w:cs="Times New Roman"/>
          <w:sz w:val="30"/>
          <w:szCs w:val="30"/>
        </w:rPr>
        <w:t xml:space="preserve"> la mise en œuvre ses engagements en matière de droits de l’homme notamment l’adoption de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la politique de protection sociale, le Plan stratégique national de soin à long terme (2020-2024</w:t>
      </w:r>
      <w:r w:rsidR="00CA0FA4">
        <w:rPr>
          <w:rFonts w:ascii="Times New Roman" w:eastAsia="Calibri" w:hAnsi="Times New Roman" w:cs="Times New Roman"/>
          <w:sz w:val="30"/>
          <w:szCs w:val="30"/>
        </w:rPr>
        <w:t>),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la politique de santé universelle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ainsi que </w:t>
      </w:r>
      <w:r>
        <w:rPr>
          <w:rFonts w:ascii="Times New Roman" w:eastAsia="Calibri" w:hAnsi="Times New Roman" w:cs="Times New Roman"/>
          <w:sz w:val="30"/>
          <w:szCs w:val="30"/>
        </w:rPr>
        <w:t>la Politique nationale</w:t>
      </w:r>
      <w:r>
        <w:rPr>
          <w:rFonts w:ascii="Times New Roman" w:eastAsia="Calibri" w:hAnsi="Times New Roman" w:cs="Times New Roman"/>
          <w:sz w:val="30"/>
          <w:szCs w:val="30"/>
        </w:rPr>
        <w:t xml:space="preserve"> tongane et le Plan d’action stratégique sur l’autonomisation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des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femmes et l’égalité des sexes (2019-2025).</w:t>
      </w:r>
    </w:p>
    <w:p w:rsidR="00BC148D" w:rsidRDefault="009560BF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Dans un esprit constructif, le Niger recommande au </w:t>
      </w:r>
      <w:r>
        <w:rPr>
          <w:rFonts w:ascii="Times New Roman" w:eastAsia="Calibri" w:hAnsi="Times New Roman" w:cs="Times New Roman"/>
          <w:sz w:val="30"/>
          <w:szCs w:val="30"/>
        </w:rPr>
        <w:t>Gouvernement du Royaume du Tonga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de :</w:t>
      </w:r>
    </w:p>
    <w:p w:rsidR="00BC148D" w:rsidRDefault="009560B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A</w:t>
      </w:r>
      <w:r>
        <w:rPr>
          <w:rFonts w:ascii="Times New Roman" w:eastAsia="Calibri" w:hAnsi="Times New Roman" w:cs="Times New Roman"/>
          <w:sz w:val="30"/>
          <w:szCs w:val="30"/>
        </w:rPr>
        <w:t>dhérer à la Convention relative au statut des réfugiés e</w:t>
      </w:r>
      <w:r>
        <w:rPr>
          <w:rFonts w:ascii="Times New Roman" w:eastAsia="Calibri" w:hAnsi="Times New Roman" w:cs="Times New Roman"/>
          <w:sz w:val="30"/>
          <w:szCs w:val="30"/>
        </w:rPr>
        <w:t>t à son Protocole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>;</w:t>
      </w:r>
    </w:p>
    <w:p w:rsidR="00BC148D" w:rsidRDefault="009560B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lastRenderedPageBreak/>
        <w:t>Ratifier la Convention relative au statut des apatrides et la Con</w:t>
      </w:r>
      <w:r w:rsidR="00CA0FA4">
        <w:rPr>
          <w:rFonts w:ascii="Times New Roman" w:eastAsia="Calibri" w:hAnsi="Times New Roman" w:cs="Times New Roman"/>
          <w:sz w:val="30"/>
          <w:szCs w:val="30"/>
          <w:lang w:val="fr-FR"/>
        </w:rPr>
        <w:t>vention sur la réduction des cas.</w:t>
      </w:r>
      <w:bookmarkStart w:id="0" w:name="_GoBack"/>
      <w:bookmarkEnd w:id="0"/>
    </w:p>
    <w:p w:rsidR="00BC148D" w:rsidRDefault="009560BF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Enfin, le Niger souhaite à la délégation du Tonga un examen couronné de succès.</w:t>
      </w:r>
    </w:p>
    <w:p w:rsidR="00BC148D" w:rsidRDefault="00BC148D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</w:p>
    <w:p w:rsidR="00BC148D" w:rsidRDefault="009560BF">
      <w:pPr>
        <w:spacing w:after="200" w:line="276" w:lineRule="auto"/>
        <w:jc w:val="both"/>
        <w:rPr>
          <w:rFonts w:ascii="Calibri" w:eastAsia="Calibri" w:hAnsi="Calibri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Je vous remercie</w:t>
      </w: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BC148D">
      <w:pPr>
        <w:rPr>
          <w:rStyle w:val="markedcontent"/>
          <w:rFonts w:ascii="Arial" w:hAnsi="Arial" w:cs="Arial"/>
        </w:rPr>
      </w:pPr>
    </w:p>
    <w:p w:rsidR="00BC148D" w:rsidRDefault="009560BF">
      <w:r>
        <w:rPr>
          <w:rStyle w:val="markedcontent"/>
          <w:rFonts w:ascii="Arial" w:hAnsi="Arial" w:cs="Arial"/>
        </w:rPr>
        <w:t xml:space="preserve"> </w:t>
      </w:r>
    </w:p>
    <w:p w:rsidR="00BC148D" w:rsidRDefault="00BC148D"/>
    <w:p w:rsidR="00BC148D" w:rsidRDefault="00BC148D">
      <w:pPr>
        <w:ind w:firstLine="708"/>
      </w:pPr>
    </w:p>
    <w:sectPr w:rsidR="00BC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BF" w:rsidRDefault="009560BF">
      <w:pPr>
        <w:spacing w:line="240" w:lineRule="auto"/>
      </w:pPr>
      <w:r>
        <w:separator/>
      </w:r>
    </w:p>
  </w:endnote>
  <w:endnote w:type="continuationSeparator" w:id="0">
    <w:p w:rsidR="009560BF" w:rsidRDefault="0095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BF" w:rsidRDefault="009560BF">
      <w:pPr>
        <w:spacing w:after="0"/>
      </w:pPr>
      <w:r>
        <w:separator/>
      </w:r>
    </w:p>
  </w:footnote>
  <w:footnote w:type="continuationSeparator" w:id="0">
    <w:p w:rsidR="009560BF" w:rsidRDefault="00956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B7"/>
    <w:multiLevelType w:val="multilevel"/>
    <w:tmpl w:val="12D65F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6"/>
    <w:rsid w:val="005719A9"/>
    <w:rsid w:val="005F310E"/>
    <w:rsid w:val="0066749C"/>
    <w:rsid w:val="00704FA7"/>
    <w:rsid w:val="008755D4"/>
    <w:rsid w:val="0088707B"/>
    <w:rsid w:val="009560BF"/>
    <w:rsid w:val="00966366"/>
    <w:rsid w:val="00BC148D"/>
    <w:rsid w:val="00CA0FA4"/>
    <w:rsid w:val="00D63DEC"/>
    <w:rsid w:val="0AA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D954C5"/>
  <w15:docId w15:val="{BFB8F49E-A3B1-43D7-8E24-86C5CF7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51F3A-7574-4E60-8344-341127AF9ABC}"/>
</file>

<file path=customXml/itemProps2.xml><?xml version="1.0" encoding="utf-8"?>
<ds:datastoreItem xmlns:ds="http://schemas.openxmlformats.org/officeDocument/2006/customXml" ds:itemID="{8C45B2DB-C432-47D2-8B38-D8D14F0C5DC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1FE5289-C77E-4C2D-A601-779C815D2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239</Words>
  <Characters>1319</Characters>
  <Application>Microsoft Office Word</Application>
  <DocSecurity>0</DocSecurity>
  <Lines>10</Lines>
  <Paragraphs>3</Paragraphs>
  <ScaleCrop>false</ScaleCrop>
  <Company>wokgroup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3</cp:revision>
  <cp:lastPrinted>2023-04-28T14:15:00Z</cp:lastPrinted>
  <dcterms:created xsi:type="dcterms:W3CDTF">2023-04-28T09:26:00Z</dcterms:created>
  <dcterms:modified xsi:type="dcterms:W3CDTF">2023-05-01T09:51:00Z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1036-11.2.0.11536</vt:lpwstr>
  </property>
  <property fmtid="{D5CDD505-2E9C-101B-9397-08002B2CF9AE}" pid="3" name="ICV">
    <vt:lpwstr>9B103FFA80574DCF91F73B2A99B204E0</vt:lpwstr>
  </property>
  <property fmtid="{D5CDD505-2E9C-101B-9397-08002B2CF9AE}" pid="4" name="ContentTypeId">
    <vt:lpwstr>0x01010037C5AC3008AAB14799B0F32C039A8199</vt:lpwstr>
  </property>
</Properties>
</file>